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26"/>
        <w:gridCol w:w="2083"/>
        <w:gridCol w:w="2643"/>
      </w:tblGrid>
      <w:tr w:rsidR="00114CB8" w14:paraId="5DF98522" w14:textId="77777777" w:rsidTr="00241026">
        <w:trPr>
          <w:trHeight w:val="282"/>
        </w:trPr>
        <w:tc>
          <w:tcPr>
            <w:tcW w:w="6326" w:type="dxa"/>
            <w:vAlign w:val="center"/>
          </w:tcPr>
          <w:p w14:paraId="1E63B98A" w14:textId="2C755F8D" w:rsidR="00982AB9" w:rsidRDefault="00982AB9" w:rsidP="00982AB9"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83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43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114CB8" w14:paraId="0781829A" w14:textId="77777777" w:rsidTr="007E5AD1">
        <w:trPr>
          <w:trHeight w:val="6579"/>
        </w:trPr>
        <w:tc>
          <w:tcPr>
            <w:tcW w:w="632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57E85BCF">
                  <wp:extent cx="3808095" cy="3848668"/>
                  <wp:effectExtent l="0" t="0" r="40005" b="19050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14:paraId="1C1B57D2" w14:textId="77777777" w:rsidR="007E5AD1" w:rsidRDefault="007E5AD1" w:rsidP="00114CB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6A54C356" w14:textId="685B92CB" w:rsidR="007E5AD1" w:rsidRDefault="007E5AD1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Personel </w:t>
            </w:r>
          </w:p>
          <w:p w14:paraId="557F9E55" w14:textId="77777777" w:rsidR="007E5AD1" w:rsidRDefault="007E5AD1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Daire </w:t>
            </w:r>
          </w:p>
          <w:p w14:paraId="583A6278" w14:textId="50D6A4DD" w:rsidR="00982AB9" w:rsidRPr="00114CB8" w:rsidRDefault="007E5AD1" w:rsidP="00114CB8">
            <w:pPr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Başkanlığı</w:t>
            </w:r>
          </w:p>
        </w:tc>
        <w:tc>
          <w:tcPr>
            <w:tcW w:w="2643" w:type="dxa"/>
            <w:vAlign w:val="center"/>
          </w:tcPr>
          <w:p w14:paraId="68736AE0" w14:textId="060AD35F" w:rsidR="00114CB8" w:rsidRPr="00114CB8" w:rsidRDefault="00114CB8" w:rsidP="007E5AD1">
            <w:pPr>
              <w:pStyle w:val="TableParagraph"/>
              <w:rPr>
                <w:sz w:val="18"/>
                <w:szCs w:val="20"/>
              </w:rPr>
            </w:pPr>
          </w:p>
          <w:p w14:paraId="52E071FB" w14:textId="01CF3AAE" w:rsidR="00982AB9" w:rsidRPr="007E5AD1" w:rsidRDefault="00931933" w:rsidP="007E5AD1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 w:rsidRPr="00931933">
              <w:rPr>
                <w:sz w:val="18"/>
                <w:szCs w:val="20"/>
              </w:rPr>
              <w:t>657 Sayılı Devlet Memurları</w:t>
            </w:r>
            <w:r>
              <w:rPr>
                <w:sz w:val="18"/>
                <w:szCs w:val="20"/>
              </w:rPr>
              <w:t xml:space="preserve"> </w:t>
            </w:r>
            <w:r w:rsidRPr="00931933">
              <w:rPr>
                <w:sz w:val="18"/>
                <w:szCs w:val="20"/>
              </w:rPr>
              <w:t>Kanunu</w:t>
            </w:r>
            <w:r>
              <w:rPr>
                <w:sz w:val="18"/>
                <w:szCs w:val="20"/>
              </w:rPr>
              <w:t>’</w:t>
            </w:r>
            <w:r w:rsidRPr="00931933">
              <w:rPr>
                <w:sz w:val="18"/>
                <w:szCs w:val="20"/>
              </w:rPr>
              <w:t>nun 94. maddesi</w:t>
            </w:r>
          </w:p>
        </w:tc>
        <w:bookmarkStart w:id="0" w:name="_GoBack"/>
        <w:bookmarkEnd w:id="0"/>
      </w:tr>
    </w:tbl>
    <w:p w14:paraId="1846B6E1" w14:textId="77777777" w:rsidR="006B4840" w:rsidRPr="00D562AF" w:rsidRDefault="006B4840"/>
    <w:sectPr w:rsidR="006B4840" w:rsidRPr="00D562AF" w:rsidSect="006B4840">
      <w:headerReference w:type="default" r:id="rId11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DD342" w14:textId="77777777" w:rsidR="00AA7DFE" w:rsidRDefault="00AA7DFE" w:rsidP="00171217">
      <w:pPr>
        <w:spacing w:after="0" w:line="240" w:lineRule="auto"/>
      </w:pPr>
      <w:r>
        <w:separator/>
      </w:r>
    </w:p>
  </w:endnote>
  <w:endnote w:type="continuationSeparator" w:id="0">
    <w:p w14:paraId="0D051B4C" w14:textId="77777777" w:rsidR="00AA7DFE" w:rsidRDefault="00AA7DFE" w:rsidP="00171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728771" w14:textId="77777777" w:rsidR="00AA7DFE" w:rsidRDefault="00AA7DFE" w:rsidP="00171217">
      <w:pPr>
        <w:spacing w:after="0" w:line="240" w:lineRule="auto"/>
      </w:pPr>
      <w:r>
        <w:separator/>
      </w:r>
    </w:p>
  </w:footnote>
  <w:footnote w:type="continuationSeparator" w:id="0">
    <w:p w14:paraId="4FDABF6F" w14:textId="77777777" w:rsidR="00AA7DFE" w:rsidRDefault="00AA7DFE" w:rsidP="00171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171217" w14:paraId="231196E2" w14:textId="77777777" w:rsidTr="00474CD3">
      <w:trPr>
        <w:trHeight w:val="260"/>
      </w:trPr>
      <w:tc>
        <w:tcPr>
          <w:tcW w:w="2077" w:type="dxa"/>
          <w:vMerge w:val="restart"/>
        </w:tcPr>
        <w:p w14:paraId="10C77CDC" w14:textId="77777777" w:rsidR="00171217" w:rsidRDefault="00171217" w:rsidP="00171217">
          <w:pPr>
            <w:pStyle w:val="TableParagraph"/>
            <w:spacing w:before="2"/>
            <w:rPr>
              <w:sz w:val="5"/>
            </w:rPr>
          </w:pPr>
        </w:p>
        <w:p w14:paraId="500DACE8" w14:textId="77777777" w:rsidR="00171217" w:rsidRDefault="00171217" w:rsidP="00171217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1B139CF8" wp14:editId="5A7991BC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37AF27D5" w14:textId="77777777" w:rsidR="00171217" w:rsidRDefault="00171217" w:rsidP="00171217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5597F144" w14:textId="77777777" w:rsidR="00171217" w:rsidRDefault="00171217" w:rsidP="00171217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410FA435" w14:textId="77777777" w:rsidR="00171217" w:rsidRDefault="00171217" w:rsidP="00171217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101B4B51" w14:textId="77777777" w:rsidR="00171217" w:rsidRDefault="00171217" w:rsidP="00171217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Akademik</w:t>
          </w:r>
          <w:proofErr w:type="spellEnd"/>
          <w:r>
            <w:t xml:space="preserve"> </w:t>
          </w:r>
          <w:proofErr w:type="spellStart"/>
          <w:r>
            <w:t>ve</w:t>
          </w:r>
          <w:proofErr w:type="spellEnd"/>
          <w:r>
            <w:t xml:space="preserve"> </w:t>
          </w:r>
          <w:proofErr w:type="spellStart"/>
          <w:r>
            <w:t>İdari</w:t>
          </w:r>
          <w:proofErr w:type="spellEnd"/>
          <w:r>
            <w:t xml:space="preserve"> </w:t>
          </w:r>
          <w:proofErr w:type="spellStart"/>
          <w:r>
            <w:t>Personel</w:t>
          </w:r>
          <w:proofErr w:type="spellEnd"/>
          <w:r>
            <w:t xml:space="preserve"> </w:t>
          </w:r>
          <w:proofErr w:type="spellStart"/>
          <w:r>
            <w:t>İstifa</w:t>
          </w:r>
          <w:proofErr w:type="spellEnd"/>
          <w:r>
            <w:t xml:space="preserve"> </w:t>
          </w:r>
          <w:proofErr w:type="spellStart"/>
          <w:r>
            <w:t>İşlemleri</w:t>
          </w:r>
          <w:proofErr w:type="spellEnd"/>
          <w:r>
            <w:t xml:space="preserve"> </w:t>
          </w:r>
        </w:p>
        <w:p w14:paraId="02250F89" w14:textId="77777777" w:rsidR="00171217" w:rsidRDefault="00171217" w:rsidP="00171217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İş</w:t>
          </w:r>
          <w:proofErr w:type="spellEnd"/>
          <w:r>
            <w:t xml:space="preserve"> </w:t>
          </w:r>
          <w:proofErr w:type="spellStart"/>
          <w:r>
            <w:t>Akış</w:t>
          </w:r>
          <w:proofErr w:type="spellEnd"/>
          <w:r>
            <w:t xml:space="preserve"> </w:t>
          </w:r>
          <w:proofErr w:type="spellStart"/>
          <w:r>
            <w:t>Süreci</w:t>
          </w:r>
          <w:proofErr w:type="spellEnd"/>
        </w:p>
      </w:tc>
      <w:tc>
        <w:tcPr>
          <w:tcW w:w="1667" w:type="dxa"/>
        </w:tcPr>
        <w:p w14:paraId="62D1BB95" w14:textId="77777777" w:rsidR="00171217" w:rsidRDefault="00171217" w:rsidP="00171217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2316218B" w14:textId="79E0F0C6" w:rsidR="00171217" w:rsidRDefault="001233FC" w:rsidP="00171217">
          <w:pPr>
            <w:pStyle w:val="TableParagraph"/>
            <w:spacing w:line="223" w:lineRule="exact"/>
            <w:ind w:left="110"/>
            <w:rPr>
              <w:sz w:val="20"/>
            </w:rPr>
          </w:pPr>
          <w:r w:rsidRPr="001233FC">
            <w:rPr>
              <w:sz w:val="20"/>
            </w:rPr>
            <w:t>KYS-İA-397</w:t>
          </w:r>
        </w:p>
      </w:tc>
    </w:tr>
    <w:tr w:rsidR="00171217" w14:paraId="63F16229" w14:textId="77777777" w:rsidTr="00474CD3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74D61738" w14:textId="77777777" w:rsidR="00171217" w:rsidRDefault="00171217" w:rsidP="00171217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5445A53F" w14:textId="77777777" w:rsidR="00171217" w:rsidRDefault="00171217" w:rsidP="00171217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0EE13CEE" w14:textId="77777777" w:rsidR="00171217" w:rsidRDefault="00171217" w:rsidP="00171217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71EB1E2C" w14:textId="2D91C5F5" w:rsidR="00171217" w:rsidRDefault="001233FC" w:rsidP="00171217">
          <w:pPr>
            <w:pStyle w:val="TableParagraph"/>
            <w:spacing w:line="225" w:lineRule="exact"/>
            <w:rPr>
              <w:sz w:val="20"/>
            </w:rPr>
          </w:pPr>
          <w:r>
            <w:rPr>
              <w:sz w:val="20"/>
            </w:rPr>
            <w:t>20.12.2024</w:t>
          </w:r>
        </w:p>
      </w:tc>
    </w:tr>
    <w:tr w:rsidR="00171217" w14:paraId="72741FCD" w14:textId="77777777" w:rsidTr="00474CD3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3E4FB98D" w14:textId="77777777" w:rsidR="00171217" w:rsidRDefault="00171217" w:rsidP="00171217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138E3D54" w14:textId="77777777" w:rsidR="00171217" w:rsidRDefault="00171217" w:rsidP="00171217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52D37098" w14:textId="77777777" w:rsidR="00171217" w:rsidRDefault="00171217" w:rsidP="00171217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14935016" w14:textId="38CF2901" w:rsidR="00171217" w:rsidRDefault="001233FC" w:rsidP="001233FC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--</w:t>
          </w:r>
        </w:p>
      </w:tc>
    </w:tr>
    <w:tr w:rsidR="00171217" w14:paraId="1F15CABF" w14:textId="77777777" w:rsidTr="00474CD3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6BF4E412" w14:textId="77777777" w:rsidR="00171217" w:rsidRDefault="00171217" w:rsidP="00171217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2CDE7642" w14:textId="77777777" w:rsidR="00171217" w:rsidRDefault="00171217" w:rsidP="00171217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6D6B9538" w14:textId="77777777" w:rsidR="00171217" w:rsidRDefault="00171217" w:rsidP="00171217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53487DFA" w14:textId="58D4BA8C" w:rsidR="00171217" w:rsidRDefault="001233FC" w:rsidP="001233FC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--</w:t>
          </w:r>
        </w:p>
      </w:tc>
    </w:tr>
    <w:tr w:rsidR="00171217" w14:paraId="2DC28922" w14:textId="77777777" w:rsidTr="00474CD3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220FBC95" w14:textId="77777777" w:rsidR="00171217" w:rsidRDefault="00171217" w:rsidP="00171217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50C266A3" w14:textId="77777777" w:rsidR="00171217" w:rsidRDefault="00171217" w:rsidP="00171217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4CE85222" w14:textId="77777777" w:rsidR="00171217" w:rsidRDefault="00171217" w:rsidP="00171217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07A3B0CE" w14:textId="1EC89910" w:rsidR="00171217" w:rsidRDefault="001233FC" w:rsidP="00171217">
          <w:pPr>
            <w:pStyle w:val="TableParagraph"/>
            <w:spacing w:line="225" w:lineRule="exact"/>
            <w:ind w:left="110"/>
            <w:rPr>
              <w:sz w:val="20"/>
            </w:rPr>
          </w:pPr>
          <w:r>
            <w:rPr>
              <w:sz w:val="20"/>
            </w:rPr>
            <w:t>1/1</w:t>
          </w:r>
        </w:p>
      </w:tc>
    </w:tr>
  </w:tbl>
  <w:p w14:paraId="29D09631" w14:textId="77777777" w:rsidR="00171217" w:rsidRDefault="0017121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B282C"/>
    <w:rsid w:val="00114CB8"/>
    <w:rsid w:val="001233FC"/>
    <w:rsid w:val="00171217"/>
    <w:rsid w:val="00241026"/>
    <w:rsid w:val="00246D7C"/>
    <w:rsid w:val="003963CA"/>
    <w:rsid w:val="0043201B"/>
    <w:rsid w:val="004A001F"/>
    <w:rsid w:val="004F1518"/>
    <w:rsid w:val="00691DB5"/>
    <w:rsid w:val="006B4840"/>
    <w:rsid w:val="006D2E26"/>
    <w:rsid w:val="007B610A"/>
    <w:rsid w:val="007E5AD1"/>
    <w:rsid w:val="007F76EA"/>
    <w:rsid w:val="008C2D15"/>
    <w:rsid w:val="008E2190"/>
    <w:rsid w:val="008F54E7"/>
    <w:rsid w:val="00931933"/>
    <w:rsid w:val="00975AA1"/>
    <w:rsid w:val="00982AB9"/>
    <w:rsid w:val="00AA7DFE"/>
    <w:rsid w:val="00B15BC2"/>
    <w:rsid w:val="00B34D0A"/>
    <w:rsid w:val="00B62E9F"/>
    <w:rsid w:val="00BC2B9E"/>
    <w:rsid w:val="00CD141C"/>
    <w:rsid w:val="00D562AF"/>
    <w:rsid w:val="00E10A40"/>
    <w:rsid w:val="00E22875"/>
    <w:rsid w:val="00F1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171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71217"/>
  </w:style>
  <w:style w:type="paragraph" w:styleId="AltBilgi">
    <w:name w:val="footer"/>
    <w:basedOn w:val="Normal"/>
    <w:link w:val="AltBilgiChar"/>
    <w:uiPriority w:val="99"/>
    <w:unhideWhenUsed/>
    <w:rsid w:val="00171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71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Akademik Ve İdari Personel İstifa İşlemleri İş Akış Süreci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İstifa talebi olan personelin başvurusu üzerine Rektörlük Onayı alınarak istifa kararnamesi düzenlenir. </a:t>
          </a:r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Onayı alınan kararname ilgili birime yazılır.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İlgili birimden gelen personele ait ayrılış yazısına istinaden ÜBYS Özlük Sistemi, SGK HİTAP Sistemine veri girişleri yapılarak personel ayrılış işlemleri süreci tamamlanır.</a:t>
          </a:r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4" custScaleX="723934" custScaleY="9890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3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3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4" custScaleX="723934" custScaleY="9005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3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3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4" custScaleX="723934" custScaleY="6356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3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3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4" custScaleX="723934" custScaleY="7755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439"/>
          <a:ext cx="3808095" cy="79274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Akademik Ve İdari Personel İstifa İşlemleri İş Akış Süreci</a:t>
          </a:r>
        </a:p>
      </dsp:txBody>
      <dsp:txXfrm>
        <a:off x="23219" y="23658"/>
        <a:ext cx="3761657" cy="746302"/>
      </dsp:txXfrm>
    </dsp:sp>
    <dsp:sp modelId="{DE9A427B-15EF-4F93-A362-FDCAEE0AF53D}">
      <dsp:nvSpPr>
        <dsp:cNvPr id="0" name=""/>
        <dsp:cNvSpPr/>
      </dsp:nvSpPr>
      <dsp:spPr>
        <a:xfrm rot="5400000">
          <a:off x="1672237" y="298132"/>
          <a:ext cx="463619" cy="139084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300" kern="1200"/>
        </a:p>
      </dsp:txBody>
      <dsp:txXfrm rot="-5400000">
        <a:off x="1486795" y="761742"/>
        <a:ext cx="834504" cy="324533"/>
      </dsp:txXfrm>
    </dsp:sp>
    <dsp:sp modelId="{862EEFF5-508E-4BDA-9F5A-80DDAC32490D}">
      <dsp:nvSpPr>
        <dsp:cNvPr id="0" name=""/>
        <dsp:cNvSpPr/>
      </dsp:nvSpPr>
      <dsp:spPr>
        <a:xfrm>
          <a:off x="0" y="1193925"/>
          <a:ext cx="3808095" cy="721752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16428"/>
            <a:satOff val="-2085"/>
            <a:lumOff val="886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İstifa talebi olan personelin başvurusu üzerine Rektörlük Onayı alınarak istifa kararnamesi düzenlenir. </a:t>
          </a:r>
        </a:p>
      </dsp:txBody>
      <dsp:txXfrm>
        <a:off x="21139" y="1215064"/>
        <a:ext cx="3765817" cy="679474"/>
      </dsp:txXfrm>
    </dsp:sp>
    <dsp:sp modelId="{4183CDEE-6DF7-424C-9D65-550C68DB9FFF}">
      <dsp:nvSpPr>
        <dsp:cNvPr id="0" name=""/>
        <dsp:cNvSpPr/>
      </dsp:nvSpPr>
      <dsp:spPr>
        <a:xfrm rot="5400000">
          <a:off x="1672240" y="1420630"/>
          <a:ext cx="463613" cy="139084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74613"/>
            <a:satOff val="-2991"/>
            <a:lumOff val="1198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300" kern="1200"/>
        </a:p>
      </dsp:txBody>
      <dsp:txXfrm rot="-5400000">
        <a:off x="1486795" y="1884243"/>
        <a:ext cx="834504" cy="324529"/>
      </dsp:txXfrm>
    </dsp:sp>
    <dsp:sp modelId="{5AFC2BC9-25E7-40F0-AA48-AE52A2EACFAD}">
      <dsp:nvSpPr>
        <dsp:cNvPr id="0" name=""/>
        <dsp:cNvSpPr/>
      </dsp:nvSpPr>
      <dsp:spPr>
        <a:xfrm>
          <a:off x="0" y="2316424"/>
          <a:ext cx="3808095" cy="50946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32855"/>
            <a:satOff val="-4171"/>
            <a:lumOff val="1772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Onayı alınan kararname ilgili birime yazılır.</a:t>
          </a:r>
        </a:p>
      </dsp:txBody>
      <dsp:txXfrm>
        <a:off x="14922" y="2331346"/>
        <a:ext cx="3778251" cy="479616"/>
      </dsp:txXfrm>
    </dsp:sp>
    <dsp:sp modelId="{AAE3C093-7718-4697-9944-E089C448037A}">
      <dsp:nvSpPr>
        <dsp:cNvPr id="0" name=""/>
        <dsp:cNvSpPr/>
      </dsp:nvSpPr>
      <dsp:spPr>
        <a:xfrm rot="5400000">
          <a:off x="1672240" y="2330827"/>
          <a:ext cx="463613" cy="139086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300" kern="1200"/>
        </a:p>
      </dsp:txBody>
      <dsp:txXfrm rot="-5400000">
        <a:off x="1486788" y="2794451"/>
        <a:ext cx="834517" cy="324529"/>
      </dsp:txXfrm>
    </dsp:sp>
    <dsp:sp modelId="{63B372E2-55DD-44EB-A24D-4BD127EBE07E}">
      <dsp:nvSpPr>
        <dsp:cNvPr id="0" name=""/>
        <dsp:cNvSpPr/>
      </dsp:nvSpPr>
      <dsp:spPr>
        <a:xfrm>
          <a:off x="0" y="3226631"/>
          <a:ext cx="3808095" cy="621597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İlgili birimden gelen personele ait ayrılış yazısına istinaden ÜBYS Özlük Sistemi, SGK HİTAP Sistemine veri girişleri yapılarak personel ayrılış işlemleri süreci tamamlanır.</a:t>
          </a:r>
        </a:p>
      </dsp:txBody>
      <dsp:txXfrm>
        <a:off x="18206" y="3244837"/>
        <a:ext cx="3771683" cy="58518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14</cp:revision>
  <cp:lastPrinted>2024-09-02T06:20:00Z</cp:lastPrinted>
  <dcterms:created xsi:type="dcterms:W3CDTF">2024-09-20T13:01:00Z</dcterms:created>
  <dcterms:modified xsi:type="dcterms:W3CDTF">2024-12-20T06:59:00Z</dcterms:modified>
</cp:coreProperties>
</file>