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30DC49" w14:textId="37BAA6DA" w:rsidR="008F54E7" w:rsidRDefault="008F54E7">
      <w:bookmarkStart w:id="0" w:name="_GoBack"/>
    </w:p>
    <w:bookmarkEnd w:id="0"/>
    <w:tbl>
      <w:tblPr>
        <w:tblStyle w:val="TableNormal"/>
        <w:tblpPr w:leftFromText="141" w:rightFromText="141" w:vertAnchor="text" w:horzAnchor="margin" w:tblpY="208"/>
        <w:tblW w:w="1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7"/>
        <w:gridCol w:w="5915"/>
        <w:gridCol w:w="1667"/>
        <w:gridCol w:w="1383"/>
      </w:tblGrid>
      <w:tr w:rsidR="00982AB9" w14:paraId="21BD4DA1" w14:textId="77777777" w:rsidTr="00982AB9">
        <w:trPr>
          <w:trHeight w:val="260"/>
        </w:trPr>
        <w:tc>
          <w:tcPr>
            <w:tcW w:w="2077" w:type="dxa"/>
            <w:vMerge w:val="restart"/>
          </w:tcPr>
          <w:p w14:paraId="5C9F05F7" w14:textId="77777777" w:rsidR="00982AB9" w:rsidRDefault="00982AB9" w:rsidP="00982AB9">
            <w:pPr>
              <w:pStyle w:val="TableParagraph"/>
              <w:spacing w:before="2"/>
              <w:rPr>
                <w:sz w:val="5"/>
              </w:rPr>
            </w:pPr>
          </w:p>
          <w:p w14:paraId="5BB4B636" w14:textId="77777777" w:rsidR="00982AB9" w:rsidRDefault="00982AB9" w:rsidP="00982AB9">
            <w:pPr>
              <w:pStyle w:val="TableParagraph"/>
              <w:ind w:left="107"/>
              <w:rPr>
                <w:sz w:val="20"/>
              </w:rPr>
            </w:pPr>
            <w:r>
              <w:rPr>
                <w:noProof/>
                <w:sz w:val="20"/>
                <w:lang w:eastAsia="tr-TR"/>
              </w:rPr>
              <w:drawing>
                <wp:inline distT="0" distB="0" distL="0" distR="0" wp14:anchorId="0F01FE52" wp14:editId="5A864267">
                  <wp:extent cx="816088" cy="798671"/>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816088" cy="798671"/>
                          </a:xfrm>
                          <a:prstGeom prst="rect">
                            <a:avLst/>
                          </a:prstGeom>
                        </pic:spPr>
                      </pic:pic>
                    </a:graphicData>
                  </a:graphic>
                </wp:inline>
              </w:drawing>
            </w:r>
          </w:p>
        </w:tc>
        <w:tc>
          <w:tcPr>
            <w:tcW w:w="5915" w:type="dxa"/>
            <w:vMerge w:val="restart"/>
          </w:tcPr>
          <w:p w14:paraId="3EBF1B85" w14:textId="77777777" w:rsidR="00982AB9" w:rsidRDefault="00982AB9" w:rsidP="00982AB9">
            <w:pPr>
              <w:pStyle w:val="TableParagraph"/>
              <w:spacing w:line="251" w:lineRule="exact"/>
              <w:ind w:left="149" w:right="137"/>
              <w:jc w:val="center"/>
              <w:rPr>
                <w:b/>
              </w:rPr>
            </w:pPr>
            <w:r>
              <w:rPr>
                <w:b/>
                <w:spacing w:val="-4"/>
              </w:rPr>
              <w:t>T.C.</w:t>
            </w:r>
          </w:p>
          <w:p w14:paraId="448F985B" w14:textId="77777777" w:rsidR="00982AB9" w:rsidRDefault="00982AB9" w:rsidP="00982AB9">
            <w:pPr>
              <w:pStyle w:val="TableParagraph"/>
              <w:spacing w:before="1" w:line="252" w:lineRule="exact"/>
              <w:ind w:left="149" w:right="139"/>
              <w:jc w:val="center"/>
              <w:rPr>
                <w:b/>
              </w:rPr>
            </w:pPr>
            <w:r>
              <w:rPr>
                <w:b/>
              </w:rPr>
              <w:t>KASTAMONU</w:t>
            </w:r>
            <w:r>
              <w:rPr>
                <w:b/>
                <w:spacing w:val="-10"/>
              </w:rPr>
              <w:t xml:space="preserve"> </w:t>
            </w:r>
            <w:r>
              <w:rPr>
                <w:b/>
                <w:spacing w:val="-2"/>
              </w:rPr>
              <w:t>ÜNİVERSİTESİ</w:t>
            </w:r>
          </w:p>
          <w:p w14:paraId="53D4A922" w14:textId="77777777" w:rsidR="00982AB9" w:rsidRDefault="00982AB9" w:rsidP="00982AB9">
            <w:pPr>
              <w:pStyle w:val="TableParagraph"/>
              <w:spacing w:line="250" w:lineRule="exact"/>
              <w:ind w:left="149" w:right="137"/>
              <w:jc w:val="center"/>
              <w:rPr>
                <w:b/>
              </w:rPr>
            </w:pPr>
            <w:proofErr w:type="spellStart"/>
            <w:r>
              <w:rPr>
                <w:b/>
              </w:rPr>
              <w:t>Personel</w:t>
            </w:r>
            <w:proofErr w:type="spellEnd"/>
            <w:r>
              <w:rPr>
                <w:b/>
                <w:spacing w:val="-5"/>
              </w:rPr>
              <w:t xml:space="preserve"> </w:t>
            </w:r>
            <w:proofErr w:type="spellStart"/>
            <w:r>
              <w:rPr>
                <w:b/>
              </w:rPr>
              <w:t>Daire</w:t>
            </w:r>
            <w:proofErr w:type="spellEnd"/>
            <w:r>
              <w:rPr>
                <w:b/>
                <w:spacing w:val="-6"/>
              </w:rPr>
              <w:t xml:space="preserve"> </w:t>
            </w:r>
            <w:proofErr w:type="spellStart"/>
            <w:r>
              <w:rPr>
                <w:b/>
                <w:spacing w:val="-2"/>
              </w:rPr>
              <w:t>Başkanlığı</w:t>
            </w:r>
            <w:proofErr w:type="spellEnd"/>
          </w:p>
          <w:p w14:paraId="05CF72A1" w14:textId="5BBE91C0" w:rsidR="00982AB9" w:rsidRDefault="00BC4AC4" w:rsidP="008D3255">
            <w:pPr>
              <w:pStyle w:val="TableParagraph"/>
              <w:spacing w:line="242" w:lineRule="auto"/>
              <w:ind w:left="149" w:right="134"/>
              <w:jc w:val="center"/>
            </w:pPr>
            <w:r w:rsidRPr="00BC4AC4">
              <w:t xml:space="preserve">2547 </w:t>
            </w:r>
            <w:proofErr w:type="spellStart"/>
            <w:r w:rsidRPr="00BC4AC4">
              <w:t>sayılı</w:t>
            </w:r>
            <w:proofErr w:type="spellEnd"/>
            <w:r w:rsidRPr="00BC4AC4">
              <w:t xml:space="preserve"> </w:t>
            </w:r>
            <w:proofErr w:type="spellStart"/>
            <w:r w:rsidRPr="00BC4AC4">
              <w:t>Yükseköğretim</w:t>
            </w:r>
            <w:proofErr w:type="spellEnd"/>
            <w:r w:rsidRPr="00BC4AC4">
              <w:t xml:space="preserve"> </w:t>
            </w:r>
            <w:proofErr w:type="spellStart"/>
            <w:r w:rsidRPr="00BC4AC4">
              <w:t>Kanunu</w:t>
            </w:r>
            <w:r w:rsidR="00AC2EA1">
              <w:t>’nu</w:t>
            </w:r>
            <w:r w:rsidRPr="00BC4AC4">
              <w:t>n</w:t>
            </w:r>
            <w:proofErr w:type="spellEnd"/>
            <w:r w:rsidRPr="00BC4AC4">
              <w:t xml:space="preserve"> 35. </w:t>
            </w:r>
            <w:proofErr w:type="spellStart"/>
            <w:r w:rsidRPr="00BC4AC4">
              <w:t>Maddesi</w:t>
            </w:r>
            <w:proofErr w:type="spellEnd"/>
            <w:r w:rsidR="008D3255">
              <w:t xml:space="preserve"> </w:t>
            </w:r>
            <w:proofErr w:type="spellStart"/>
            <w:r w:rsidRPr="00BC4AC4">
              <w:t>Gereğince</w:t>
            </w:r>
            <w:proofErr w:type="spellEnd"/>
            <w:r w:rsidRPr="00BC4AC4">
              <w:t xml:space="preserve"> </w:t>
            </w:r>
            <w:proofErr w:type="spellStart"/>
            <w:r w:rsidRPr="00BC4AC4">
              <w:t>Geçici</w:t>
            </w:r>
            <w:proofErr w:type="spellEnd"/>
            <w:r w:rsidRPr="00BC4AC4">
              <w:t xml:space="preserve"> </w:t>
            </w:r>
            <w:proofErr w:type="spellStart"/>
            <w:r w:rsidRPr="00BC4AC4">
              <w:t>Kadro</w:t>
            </w:r>
            <w:proofErr w:type="spellEnd"/>
            <w:r w:rsidRPr="00BC4AC4">
              <w:t xml:space="preserve"> </w:t>
            </w:r>
            <w:proofErr w:type="spellStart"/>
            <w:r w:rsidRPr="00BC4AC4">
              <w:t>Tahsisi</w:t>
            </w:r>
            <w:proofErr w:type="spellEnd"/>
            <w:r w:rsidRPr="00BC4AC4">
              <w:t xml:space="preserve"> </w:t>
            </w:r>
            <w:proofErr w:type="spellStart"/>
            <w:r w:rsidR="00E15524" w:rsidRPr="00E15524">
              <w:t>İş</w:t>
            </w:r>
            <w:proofErr w:type="spellEnd"/>
            <w:r w:rsidR="00E15524" w:rsidRPr="00E15524">
              <w:t xml:space="preserve"> </w:t>
            </w:r>
            <w:proofErr w:type="spellStart"/>
            <w:r w:rsidR="00E15524" w:rsidRPr="00E15524">
              <w:t>Akış</w:t>
            </w:r>
            <w:proofErr w:type="spellEnd"/>
            <w:r w:rsidR="00E15524" w:rsidRPr="00E15524">
              <w:t xml:space="preserve"> </w:t>
            </w:r>
            <w:proofErr w:type="spellStart"/>
            <w:r w:rsidR="00E15524" w:rsidRPr="00E15524">
              <w:t>Süreci</w:t>
            </w:r>
            <w:proofErr w:type="spellEnd"/>
          </w:p>
        </w:tc>
        <w:tc>
          <w:tcPr>
            <w:tcW w:w="1667" w:type="dxa"/>
          </w:tcPr>
          <w:p w14:paraId="026D4443" w14:textId="77777777" w:rsidR="00982AB9" w:rsidRDefault="00982AB9" w:rsidP="00982AB9">
            <w:pPr>
              <w:pStyle w:val="TableParagraph"/>
              <w:spacing w:line="223" w:lineRule="exact"/>
              <w:ind w:left="107"/>
              <w:rPr>
                <w:sz w:val="20"/>
              </w:rPr>
            </w:pPr>
            <w:proofErr w:type="spellStart"/>
            <w:r>
              <w:rPr>
                <w:sz w:val="20"/>
              </w:rPr>
              <w:t>Doküman</w:t>
            </w:r>
            <w:proofErr w:type="spellEnd"/>
            <w:r>
              <w:rPr>
                <w:spacing w:val="-9"/>
                <w:sz w:val="20"/>
              </w:rPr>
              <w:t xml:space="preserve"> </w:t>
            </w:r>
            <w:r>
              <w:rPr>
                <w:spacing w:val="-5"/>
                <w:sz w:val="20"/>
              </w:rPr>
              <w:t>No</w:t>
            </w:r>
          </w:p>
        </w:tc>
        <w:tc>
          <w:tcPr>
            <w:tcW w:w="1383" w:type="dxa"/>
          </w:tcPr>
          <w:p w14:paraId="34E0738A" w14:textId="26132842" w:rsidR="00982AB9" w:rsidRDefault="00982AB9" w:rsidP="0056189B">
            <w:pPr>
              <w:pStyle w:val="TableParagraph"/>
              <w:spacing w:line="223" w:lineRule="exact"/>
              <w:rPr>
                <w:sz w:val="20"/>
              </w:rPr>
            </w:pPr>
            <w:r>
              <w:rPr>
                <w:spacing w:val="-2"/>
                <w:sz w:val="20"/>
              </w:rPr>
              <w:t>KYS-İA-</w:t>
            </w:r>
            <w:r w:rsidR="00E15524">
              <w:rPr>
                <w:spacing w:val="-5"/>
                <w:sz w:val="20"/>
              </w:rPr>
              <w:t>15</w:t>
            </w:r>
            <w:r w:rsidR="008D3255">
              <w:rPr>
                <w:spacing w:val="-5"/>
                <w:sz w:val="20"/>
              </w:rPr>
              <w:t>3</w:t>
            </w:r>
          </w:p>
        </w:tc>
      </w:tr>
      <w:tr w:rsidR="00982AB9" w14:paraId="3E195346" w14:textId="77777777" w:rsidTr="00982AB9">
        <w:trPr>
          <w:trHeight w:val="264"/>
        </w:trPr>
        <w:tc>
          <w:tcPr>
            <w:tcW w:w="2077" w:type="dxa"/>
            <w:vMerge/>
            <w:tcBorders>
              <w:top w:val="nil"/>
            </w:tcBorders>
          </w:tcPr>
          <w:p w14:paraId="7657D175" w14:textId="77777777" w:rsidR="00982AB9" w:rsidRDefault="00982AB9" w:rsidP="00982AB9">
            <w:pPr>
              <w:rPr>
                <w:sz w:val="2"/>
                <w:szCs w:val="2"/>
              </w:rPr>
            </w:pPr>
          </w:p>
        </w:tc>
        <w:tc>
          <w:tcPr>
            <w:tcW w:w="5915" w:type="dxa"/>
            <w:vMerge/>
            <w:tcBorders>
              <w:top w:val="nil"/>
            </w:tcBorders>
          </w:tcPr>
          <w:p w14:paraId="220B69A5" w14:textId="77777777" w:rsidR="00982AB9" w:rsidRDefault="00982AB9" w:rsidP="00982AB9">
            <w:pPr>
              <w:rPr>
                <w:sz w:val="2"/>
                <w:szCs w:val="2"/>
              </w:rPr>
            </w:pPr>
          </w:p>
        </w:tc>
        <w:tc>
          <w:tcPr>
            <w:tcW w:w="1667" w:type="dxa"/>
          </w:tcPr>
          <w:p w14:paraId="2AE0A766" w14:textId="77777777" w:rsidR="00982AB9" w:rsidRDefault="00982AB9" w:rsidP="00982AB9">
            <w:pPr>
              <w:pStyle w:val="TableParagraph"/>
              <w:spacing w:line="225" w:lineRule="exact"/>
              <w:ind w:left="107"/>
              <w:rPr>
                <w:sz w:val="20"/>
              </w:rPr>
            </w:pPr>
            <w:r>
              <w:rPr>
                <w:sz w:val="20"/>
              </w:rPr>
              <w:t>İlk</w:t>
            </w:r>
            <w:r>
              <w:rPr>
                <w:spacing w:val="-6"/>
                <w:sz w:val="20"/>
              </w:rPr>
              <w:t xml:space="preserve"> </w:t>
            </w:r>
            <w:r>
              <w:rPr>
                <w:sz w:val="20"/>
              </w:rPr>
              <w:t>Yayın</w:t>
            </w:r>
            <w:r>
              <w:rPr>
                <w:spacing w:val="-5"/>
                <w:sz w:val="20"/>
              </w:rPr>
              <w:t xml:space="preserve"> </w:t>
            </w:r>
            <w:r>
              <w:rPr>
                <w:spacing w:val="-2"/>
                <w:sz w:val="20"/>
              </w:rPr>
              <w:t>Tarihi</w:t>
            </w:r>
          </w:p>
        </w:tc>
        <w:tc>
          <w:tcPr>
            <w:tcW w:w="1383" w:type="dxa"/>
          </w:tcPr>
          <w:p w14:paraId="0782C056" w14:textId="76928D0D" w:rsidR="00982AB9" w:rsidRDefault="0056189B" w:rsidP="00982AB9">
            <w:pPr>
              <w:pStyle w:val="TableParagraph"/>
              <w:spacing w:line="225" w:lineRule="exact"/>
              <w:rPr>
                <w:sz w:val="20"/>
              </w:rPr>
            </w:pPr>
            <w:r w:rsidRPr="0056189B">
              <w:rPr>
                <w:spacing w:val="-2"/>
                <w:sz w:val="20"/>
              </w:rPr>
              <w:t>05.07.2021</w:t>
            </w:r>
          </w:p>
        </w:tc>
      </w:tr>
      <w:tr w:rsidR="00982AB9" w14:paraId="0B76C18C" w14:textId="77777777" w:rsidTr="00982AB9">
        <w:trPr>
          <w:trHeight w:val="276"/>
        </w:trPr>
        <w:tc>
          <w:tcPr>
            <w:tcW w:w="2077" w:type="dxa"/>
            <w:vMerge/>
            <w:tcBorders>
              <w:top w:val="nil"/>
            </w:tcBorders>
          </w:tcPr>
          <w:p w14:paraId="6C9C6876" w14:textId="77777777" w:rsidR="00982AB9" w:rsidRDefault="00982AB9" w:rsidP="00982AB9">
            <w:pPr>
              <w:rPr>
                <w:sz w:val="2"/>
                <w:szCs w:val="2"/>
              </w:rPr>
            </w:pPr>
          </w:p>
        </w:tc>
        <w:tc>
          <w:tcPr>
            <w:tcW w:w="5915" w:type="dxa"/>
            <w:vMerge/>
            <w:tcBorders>
              <w:top w:val="nil"/>
            </w:tcBorders>
          </w:tcPr>
          <w:p w14:paraId="4760745F" w14:textId="77777777" w:rsidR="00982AB9" w:rsidRDefault="00982AB9" w:rsidP="00982AB9">
            <w:pPr>
              <w:rPr>
                <w:sz w:val="2"/>
                <w:szCs w:val="2"/>
              </w:rPr>
            </w:pPr>
          </w:p>
        </w:tc>
        <w:tc>
          <w:tcPr>
            <w:tcW w:w="1667" w:type="dxa"/>
          </w:tcPr>
          <w:p w14:paraId="5A5D43F1" w14:textId="77777777" w:rsidR="00982AB9" w:rsidRDefault="00982AB9" w:rsidP="00982AB9">
            <w:pPr>
              <w:pStyle w:val="TableParagraph"/>
              <w:spacing w:line="223" w:lineRule="exact"/>
              <w:ind w:left="107"/>
              <w:rPr>
                <w:sz w:val="20"/>
              </w:rPr>
            </w:pPr>
            <w:r>
              <w:rPr>
                <w:sz w:val="20"/>
              </w:rPr>
              <w:t>Revizyon</w:t>
            </w:r>
            <w:r>
              <w:rPr>
                <w:spacing w:val="-10"/>
                <w:sz w:val="20"/>
              </w:rPr>
              <w:t xml:space="preserve"> </w:t>
            </w:r>
            <w:r>
              <w:rPr>
                <w:spacing w:val="-2"/>
                <w:sz w:val="20"/>
              </w:rPr>
              <w:t>Tarihi</w:t>
            </w:r>
          </w:p>
        </w:tc>
        <w:tc>
          <w:tcPr>
            <w:tcW w:w="1383" w:type="dxa"/>
          </w:tcPr>
          <w:p w14:paraId="47044FD0" w14:textId="5B69A8AB" w:rsidR="00982AB9" w:rsidRDefault="00B82917" w:rsidP="00A75285">
            <w:pPr>
              <w:pStyle w:val="TableParagraph"/>
              <w:spacing w:line="223" w:lineRule="exact"/>
              <w:rPr>
                <w:sz w:val="20"/>
              </w:rPr>
            </w:pPr>
            <w:r>
              <w:rPr>
                <w:spacing w:val="-10"/>
                <w:sz w:val="20"/>
              </w:rPr>
              <w:t>19.12.2024</w:t>
            </w:r>
          </w:p>
        </w:tc>
      </w:tr>
      <w:tr w:rsidR="00982AB9" w14:paraId="276E32F3" w14:textId="77777777" w:rsidTr="00982AB9">
        <w:trPr>
          <w:trHeight w:val="276"/>
        </w:trPr>
        <w:tc>
          <w:tcPr>
            <w:tcW w:w="2077" w:type="dxa"/>
            <w:vMerge/>
            <w:tcBorders>
              <w:top w:val="nil"/>
            </w:tcBorders>
          </w:tcPr>
          <w:p w14:paraId="65EBC94F" w14:textId="77777777" w:rsidR="00982AB9" w:rsidRDefault="00982AB9" w:rsidP="00982AB9">
            <w:pPr>
              <w:rPr>
                <w:sz w:val="2"/>
                <w:szCs w:val="2"/>
              </w:rPr>
            </w:pPr>
          </w:p>
        </w:tc>
        <w:tc>
          <w:tcPr>
            <w:tcW w:w="5915" w:type="dxa"/>
            <w:vMerge/>
            <w:tcBorders>
              <w:top w:val="nil"/>
            </w:tcBorders>
          </w:tcPr>
          <w:p w14:paraId="2196D768" w14:textId="77777777" w:rsidR="00982AB9" w:rsidRDefault="00982AB9" w:rsidP="00982AB9">
            <w:pPr>
              <w:rPr>
                <w:sz w:val="2"/>
                <w:szCs w:val="2"/>
              </w:rPr>
            </w:pPr>
          </w:p>
        </w:tc>
        <w:tc>
          <w:tcPr>
            <w:tcW w:w="1667" w:type="dxa"/>
          </w:tcPr>
          <w:p w14:paraId="32D2865A" w14:textId="77777777" w:rsidR="00982AB9" w:rsidRDefault="00982AB9" w:rsidP="00982AB9">
            <w:pPr>
              <w:pStyle w:val="TableParagraph"/>
              <w:spacing w:line="223" w:lineRule="exact"/>
              <w:ind w:left="107"/>
              <w:rPr>
                <w:sz w:val="20"/>
              </w:rPr>
            </w:pPr>
            <w:r>
              <w:rPr>
                <w:sz w:val="20"/>
              </w:rPr>
              <w:t>Revizyon</w:t>
            </w:r>
            <w:r>
              <w:rPr>
                <w:spacing w:val="-10"/>
                <w:sz w:val="20"/>
              </w:rPr>
              <w:t xml:space="preserve"> </w:t>
            </w:r>
            <w:r>
              <w:rPr>
                <w:spacing w:val="-5"/>
                <w:sz w:val="20"/>
              </w:rPr>
              <w:t>No</w:t>
            </w:r>
          </w:p>
        </w:tc>
        <w:tc>
          <w:tcPr>
            <w:tcW w:w="1383" w:type="dxa"/>
          </w:tcPr>
          <w:p w14:paraId="5178EECE" w14:textId="17BF2BCF" w:rsidR="00982AB9" w:rsidRDefault="00B82917" w:rsidP="00A75285">
            <w:pPr>
              <w:pStyle w:val="TableParagraph"/>
              <w:spacing w:line="223" w:lineRule="exact"/>
              <w:rPr>
                <w:sz w:val="20"/>
              </w:rPr>
            </w:pPr>
            <w:r>
              <w:rPr>
                <w:spacing w:val="-5"/>
                <w:sz w:val="20"/>
              </w:rPr>
              <w:t>01</w:t>
            </w:r>
          </w:p>
        </w:tc>
      </w:tr>
      <w:tr w:rsidR="00982AB9" w14:paraId="0DFF1CD6" w14:textId="77777777" w:rsidTr="00982AB9">
        <w:trPr>
          <w:trHeight w:val="264"/>
        </w:trPr>
        <w:tc>
          <w:tcPr>
            <w:tcW w:w="2077" w:type="dxa"/>
            <w:vMerge/>
            <w:tcBorders>
              <w:top w:val="nil"/>
            </w:tcBorders>
          </w:tcPr>
          <w:p w14:paraId="49A54D26" w14:textId="77777777" w:rsidR="00982AB9" w:rsidRDefault="00982AB9" w:rsidP="00982AB9">
            <w:pPr>
              <w:rPr>
                <w:sz w:val="2"/>
                <w:szCs w:val="2"/>
              </w:rPr>
            </w:pPr>
          </w:p>
        </w:tc>
        <w:tc>
          <w:tcPr>
            <w:tcW w:w="5915" w:type="dxa"/>
            <w:vMerge/>
            <w:tcBorders>
              <w:top w:val="nil"/>
            </w:tcBorders>
          </w:tcPr>
          <w:p w14:paraId="658D7F79" w14:textId="77777777" w:rsidR="00982AB9" w:rsidRDefault="00982AB9" w:rsidP="00982AB9">
            <w:pPr>
              <w:rPr>
                <w:sz w:val="2"/>
                <w:szCs w:val="2"/>
              </w:rPr>
            </w:pPr>
          </w:p>
        </w:tc>
        <w:tc>
          <w:tcPr>
            <w:tcW w:w="1667" w:type="dxa"/>
          </w:tcPr>
          <w:p w14:paraId="0060288A" w14:textId="77777777" w:rsidR="00982AB9" w:rsidRDefault="00982AB9" w:rsidP="00982AB9">
            <w:pPr>
              <w:pStyle w:val="TableParagraph"/>
              <w:spacing w:line="225" w:lineRule="exact"/>
              <w:ind w:left="107"/>
              <w:rPr>
                <w:sz w:val="20"/>
              </w:rPr>
            </w:pPr>
            <w:proofErr w:type="spellStart"/>
            <w:r>
              <w:rPr>
                <w:sz w:val="20"/>
              </w:rPr>
              <w:t>Sayfa</w:t>
            </w:r>
            <w:proofErr w:type="spellEnd"/>
            <w:r>
              <w:rPr>
                <w:spacing w:val="-7"/>
                <w:sz w:val="20"/>
              </w:rPr>
              <w:t xml:space="preserve"> </w:t>
            </w:r>
            <w:r>
              <w:rPr>
                <w:spacing w:val="-5"/>
                <w:sz w:val="20"/>
              </w:rPr>
              <w:t>No</w:t>
            </w:r>
          </w:p>
        </w:tc>
        <w:tc>
          <w:tcPr>
            <w:tcW w:w="1383" w:type="dxa"/>
          </w:tcPr>
          <w:p w14:paraId="03FFF8F9" w14:textId="77777777" w:rsidR="00982AB9" w:rsidRDefault="00982AB9" w:rsidP="00A75285">
            <w:pPr>
              <w:pStyle w:val="TableParagraph"/>
              <w:spacing w:line="225" w:lineRule="exact"/>
              <w:rPr>
                <w:sz w:val="20"/>
              </w:rPr>
            </w:pPr>
            <w:r>
              <w:rPr>
                <w:spacing w:val="-5"/>
                <w:sz w:val="20"/>
              </w:rPr>
              <w:t>1/1</w:t>
            </w:r>
          </w:p>
        </w:tc>
      </w:tr>
    </w:tbl>
    <w:p w14:paraId="717DDBED" w14:textId="046B025F" w:rsidR="006B4840" w:rsidRDefault="006B4840"/>
    <w:tbl>
      <w:tblPr>
        <w:tblStyle w:val="TabloKlavuzu"/>
        <w:tblW w:w="11052" w:type="dxa"/>
        <w:tblLook w:val="04A0" w:firstRow="1" w:lastRow="0" w:firstColumn="1" w:lastColumn="0" w:noHBand="0" w:noVBand="1"/>
      </w:tblPr>
      <w:tblGrid>
        <w:gridCol w:w="6326"/>
        <w:gridCol w:w="2083"/>
        <w:gridCol w:w="2643"/>
      </w:tblGrid>
      <w:tr w:rsidR="00114CB8" w14:paraId="5DF98522" w14:textId="77777777" w:rsidTr="00241026">
        <w:trPr>
          <w:trHeight w:val="282"/>
        </w:trPr>
        <w:tc>
          <w:tcPr>
            <w:tcW w:w="6326" w:type="dxa"/>
            <w:vAlign w:val="center"/>
          </w:tcPr>
          <w:p w14:paraId="1E63B98A" w14:textId="2C755F8D" w:rsidR="00982AB9" w:rsidRDefault="00982AB9" w:rsidP="00982AB9">
            <w:r>
              <w:rPr>
                <w:b/>
              </w:rPr>
              <w:t>İŞ</w:t>
            </w:r>
            <w:r>
              <w:rPr>
                <w:b/>
                <w:spacing w:val="-3"/>
              </w:rPr>
              <w:t xml:space="preserve"> </w:t>
            </w:r>
            <w:r>
              <w:rPr>
                <w:b/>
              </w:rPr>
              <w:t>AKIŞI</w:t>
            </w:r>
            <w:r>
              <w:rPr>
                <w:b/>
                <w:spacing w:val="-3"/>
              </w:rPr>
              <w:t xml:space="preserve"> </w:t>
            </w:r>
            <w:r>
              <w:rPr>
                <w:b/>
                <w:spacing w:val="-2"/>
              </w:rPr>
              <w:t>ADIMLARI</w:t>
            </w:r>
          </w:p>
        </w:tc>
        <w:tc>
          <w:tcPr>
            <w:tcW w:w="2083" w:type="dxa"/>
            <w:vAlign w:val="center"/>
          </w:tcPr>
          <w:p w14:paraId="72D1999A" w14:textId="2DDF7419" w:rsidR="00982AB9" w:rsidRDefault="00982AB9" w:rsidP="00982AB9">
            <w:r>
              <w:rPr>
                <w:b/>
                <w:spacing w:val="-2"/>
              </w:rPr>
              <w:t>SORUMLU</w:t>
            </w:r>
          </w:p>
        </w:tc>
        <w:tc>
          <w:tcPr>
            <w:tcW w:w="2643" w:type="dxa"/>
            <w:vAlign w:val="center"/>
          </w:tcPr>
          <w:p w14:paraId="6DFEAB2B" w14:textId="7075AEAF" w:rsidR="00982AB9" w:rsidRDefault="00982AB9" w:rsidP="00982AB9">
            <w:r>
              <w:rPr>
                <w:b/>
                <w:spacing w:val="-2"/>
              </w:rPr>
              <w:t>İLGİLİ DOKÜMANLAR</w:t>
            </w:r>
          </w:p>
        </w:tc>
      </w:tr>
      <w:tr w:rsidR="00114CB8" w14:paraId="0781829A" w14:textId="77777777" w:rsidTr="00241026">
        <w:trPr>
          <w:trHeight w:val="11722"/>
        </w:trPr>
        <w:tc>
          <w:tcPr>
            <w:tcW w:w="6326" w:type="dxa"/>
          </w:tcPr>
          <w:p w14:paraId="32577D0C" w14:textId="77777777" w:rsidR="00982AB9" w:rsidRDefault="00982AB9" w:rsidP="00982AB9"/>
          <w:p w14:paraId="48755493" w14:textId="7960C3E7" w:rsidR="00982AB9" w:rsidRDefault="00982AB9" w:rsidP="00982AB9">
            <w:r w:rsidRPr="00D562AF">
              <w:rPr>
                <w:noProof/>
                <w:lang w:eastAsia="tr-TR"/>
              </w:rPr>
              <w:drawing>
                <wp:inline distT="0" distB="0" distL="0" distR="0" wp14:anchorId="2151387B" wp14:editId="4C68A914">
                  <wp:extent cx="3808095" cy="7010400"/>
                  <wp:effectExtent l="0" t="0" r="0" b="1905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tc>
        <w:tc>
          <w:tcPr>
            <w:tcW w:w="2083" w:type="dxa"/>
            <w:vAlign w:val="center"/>
          </w:tcPr>
          <w:p w14:paraId="59C6E3C3" w14:textId="77777777" w:rsidR="00055269" w:rsidRDefault="00055269" w:rsidP="00114CB8">
            <w:pPr>
              <w:jc w:val="center"/>
              <w:rPr>
                <w:spacing w:val="-5"/>
                <w:sz w:val="18"/>
                <w:szCs w:val="18"/>
              </w:rPr>
            </w:pPr>
            <w:r>
              <w:rPr>
                <w:spacing w:val="-5"/>
                <w:sz w:val="18"/>
                <w:szCs w:val="18"/>
              </w:rPr>
              <w:t xml:space="preserve">Personel </w:t>
            </w:r>
          </w:p>
          <w:p w14:paraId="69AC54EE" w14:textId="77777777" w:rsidR="00055269" w:rsidRDefault="00055269" w:rsidP="00114CB8">
            <w:pPr>
              <w:jc w:val="center"/>
              <w:rPr>
                <w:spacing w:val="-5"/>
                <w:sz w:val="18"/>
                <w:szCs w:val="18"/>
              </w:rPr>
            </w:pPr>
            <w:r>
              <w:rPr>
                <w:spacing w:val="-5"/>
                <w:sz w:val="18"/>
                <w:szCs w:val="18"/>
              </w:rPr>
              <w:t xml:space="preserve">Daire </w:t>
            </w:r>
          </w:p>
          <w:p w14:paraId="583A6278" w14:textId="3E1C95D1" w:rsidR="00982AB9" w:rsidRPr="00114CB8" w:rsidRDefault="00055269" w:rsidP="00114CB8">
            <w:pPr>
              <w:jc w:val="center"/>
              <w:rPr>
                <w:sz w:val="18"/>
                <w:szCs w:val="18"/>
              </w:rPr>
            </w:pPr>
            <w:r>
              <w:rPr>
                <w:spacing w:val="-5"/>
                <w:sz w:val="18"/>
                <w:szCs w:val="18"/>
              </w:rPr>
              <w:t>Başkanlığı</w:t>
            </w:r>
          </w:p>
        </w:tc>
        <w:tc>
          <w:tcPr>
            <w:tcW w:w="2643" w:type="dxa"/>
            <w:vAlign w:val="center"/>
          </w:tcPr>
          <w:p w14:paraId="13FCE895" w14:textId="77777777" w:rsidR="00114CB8" w:rsidRPr="00114CB8" w:rsidRDefault="00114CB8" w:rsidP="00114CB8">
            <w:pPr>
              <w:pStyle w:val="TableParagraph"/>
              <w:jc w:val="center"/>
              <w:rPr>
                <w:sz w:val="18"/>
                <w:szCs w:val="20"/>
              </w:rPr>
            </w:pPr>
          </w:p>
          <w:p w14:paraId="68736AE0" w14:textId="77777777" w:rsidR="00114CB8" w:rsidRPr="00114CB8" w:rsidRDefault="00114CB8" w:rsidP="00114CB8">
            <w:pPr>
              <w:pStyle w:val="TableParagraph"/>
              <w:jc w:val="center"/>
              <w:rPr>
                <w:sz w:val="18"/>
                <w:szCs w:val="20"/>
              </w:rPr>
            </w:pPr>
          </w:p>
          <w:p w14:paraId="52E071FB" w14:textId="398DA20C" w:rsidR="00982AB9" w:rsidRDefault="00AC2EA1" w:rsidP="00AC2EA1">
            <w:r w:rsidRPr="00AC2EA1">
              <w:rPr>
                <w:rFonts w:ascii="Times New Roman" w:eastAsia="Times New Roman" w:hAnsi="Times New Roman" w:cs="Times New Roman"/>
                <w:sz w:val="20"/>
                <w:szCs w:val="20"/>
              </w:rPr>
              <w:t>2547 sayılı Yükseköğretim Kanunu’nun 35 ve 50/d maddeleri.</w:t>
            </w:r>
          </w:p>
        </w:tc>
      </w:tr>
    </w:tbl>
    <w:p w14:paraId="1846B6E1" w14:textId="77777777" w:rsidR="006B4840" w:rsidRPr="00D562AF" w:rsidRDefault="006B4840"/>
    <w:sectPr w:rsidR="006B4840" w:rsidRPr="00D562AF" w:rsidSect="006B4840">
      <w:pgSz w:w="11906" w:h="16838"/>
      <w:pgMar w:top="567" w:right="1417" w:bottom="1417"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6EA"/>
    <w:rsid w:val="00055269"/>
    <w:rsid w:val="000B282C"/>
    <w:rsid w:val="00114CB8"/>
    <w:rsid w:val="001D32BD"/>
    <w:rsid w:val="00241026"/>
    <w:rsid w:val="00246D7C"/>
    <w:rsid w:val="003963CA"/>
    <w:rsid w:val="0043201B"/>
    <w:rsid w:val="004D3111"/>
    <w:rsid w:val="0056189B"/>
    <w:rsid w:val="00691DB5"/>
    <w:rsid w:val="006B4840"/>
    <w:rsid w:val="006D2E26"/>
    <w:rsid w:val="007B610A"/>
    <w:rsid w:val="007F76EA"/>
    <w:rsid w:val="0081567B"/>
    <w:rsid w:val="008C2D15"/>
    <w:rsid w:val="008D3255"/>
    <w:rsid w:val="008E2190"/>
    <w:rsid w:val="008F54E7"/>
    <w:rsid w:val="00975AA1"/>
    <w:rsid w:val="00982AB9"/>
    <w:rsid w:val="00A67C7B"/>
    <w:rsid w:val="00A75285"/>
    <w:rsid w:val="00AC2EA1"/>
    <w:rsid w:val="00B15BC2"/>
    <w:rsid w:val="00B34D0A"/>
    <w:rsid w:val="00B62E9F"/>
    <w:rsid w:val="00B82917"/>
    <w:rsid w:val="00BC2B9E"/>
    <w:rsid w:val="00BC4AC4"/>
    <w:rsid w:val="00CD141C"/>
    <w:rsid w:val="00D562AF"/>
    <w:rsid w:val="00E10A40"/>
    <w:rsid w:val="00E15524"/>
    <w:rsid w:val="00F12F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709D3"/>
  <w15:chartTrackingRefBased/>
  <w15:docId w15:val="{3F7E7B08-7B02-45B7-9B55-FEA96538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2AB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82AB9"/>
    <w:pPr>
      <w:widowControl w:val="0"/>
      <w:autoSpaceDE w:val="0"/>
      <w:autoSpaceDN w:val="0"/>
      <w:spacing w:after="0" w:line="240" w:lineRule="auto"/>
    </w:pPr>
    <w:rPr>
      <w:rFonts w:ascii="Times New Roman" w:eastAsia="Times New Roman" w:hAnsi="Times New Roman" w:cs="Times New Roman"/>
    </w:rPr>
  </w:style>
  <w:style w:type="paragraph" w:styleId="ListeParagraf">
    <w:name w:val="List Paragraph"/>
    <w:basedOn w:val="Normal"/>
    <w:uiPriority w:val="1"/>
    <w:qFormat/>
    <w:rsid w:val="001D32BD"/>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webSettings" Target="webSettings.xml"/><Relationship Id="rId7" Type="http://schemas.openxmlformats.org/officeDocument/2006/relationships/diagramQuickStyle" Target="diagrams/quickStyl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image" Target="media/image1.jpeg"/><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28F875-626C-4E40-9FCF-7B923E3B39D7}" type="doc">
      <dgm:prSet loTypeId="urn:microsoft.com/office/officeart/2005/8/layout/process2" loCatId="process" qsTypeId="urn:microsoft.com/office/officeart/2005/8/quickstyle/simple1" qsCatId="simple" csTypeId="urn:microsoft.com/office/officeart/2005/8/colors/accent1_3" csCatId="accent1" phldr="1"/>
      <dgm:spPr/>
    </dgm:pt>
    <dgm:pt modelId="{A9754F0F-78D6-48FB-8156-B31BAFB7E5EB}">
      <dgm:prSet phldrT="[Metin]" custT="1"/>
      <dgm:spPr/>
      <dgm:t>
        <a:bodyPr/>
        <a:lstStyle/>
        <a:p>
          <a:r>
            <a:rPr lang="tr-TR" sz="900" b="1"/>
            <a:t>2547 sayılı Yükseköğretim Kanunu'nun 35. Maddesi Gereğince Geçici Kadro Tahsisi İş Akış Süreci </a:t>
          </a:r>
          <a:endParaRPr lang="tr-TR" sz="900"/>
        </a:p>
      </dgm:t>
    </dgm:pt>
    <dgm:pt modelId="{5C095E10-514E-4D91-991B-6A438A3F9D4C}" type="parTrans" cxnId="{6EC964AE-EBFF-4B63-80F7-04BFFC372FB4}">
      <dgm:prSet/>
      <dgm:spPr/>
      <dgm:t>
        <a:bodyPr/>
        <a:lstStyle/>
        <a:p>
          <a:endParaRPr lang="tr-TR"/>
        </a:p>
      </dgm:t>
    </dgm:pt>
    <dgm:pt modelId="{57ED2B86-0B5A-4644-88DD-38C16A67FB7F}" type="sibTrans" cxnId="{6EC964AE-EBFF-4B63-80F7-04BFFC372FB4}">
      <dgm:prSet/>
      <dgm:spPr/>
      <dgm:t>
        <a:bodyPr/>
        <a:lstStyle/>
        <a:p>
          <a:endParaRPr lang="tr-TR"/>
        </a:p>
      </dgm:t>
    </dgm:pt>
    <dgm:pt modelId="{36C9357B-1F5E-45DD-8D41-759AF6FE2143}">
      <dgm:prSet phldrT="[Metin]" custT="1"/>
      <dgm:spPr/>
      <dgm:t>
        <a:bodyPr/>
        <a:lstStyle/>
        <a:p>
          <a:r>
            <a:rPr lang="tr-TR" sz="900" b="1"/>
            <a:t>Araştırma Görevlisi, 2547 Sayılı Yükseköğretim Kanunu’nun 35. maddesi kapsamında farklı bir yükseköğretim kurumunda araştırma, yüksek lisans veya doktora çalışmaları yapmak üzere kadrosunun geçici olarak tahsisini yaptırmak üzere kadrosunun bulunduğu Bölüm/Anabilim Dalı Başkanlığına dilekçe ve ekli belgelerini (öğrenci belgesi, transkript vb.) sunar.</a:t>
          </a:r>
        </a:p>
      </dgm:t>
    </dgm:pt>
    <dgm:pt modelId="{A1BAAD0B-A9EE-44E0-A914-8E865D35F5DE}" type="parTrans" cxnId="{49C957B6-70AB-4A9D-89D9-AC3FA0C0E84F}">
      <dgm:prSet/>
      <dgm:spPr/>
      <dgm:t>
        <a:bodyPr/>
        <a:lstStyle/>
        <a:p>
          <a:endParaRPr lang="tr-TR"/>
        </a:p>
      </dgm:t>
    </dgm:pt>
    <dgm:pt modelId="{5F3AF58E-5A3C-4881-8646-E97C641382A6}" type="sibTrans" cxnId="{49C957B6-70AB-4A9D-89D9-AC3FA0C0E84F}">
      <dgm:prSet/>
      <dgm:spPr/>
      <dgm:t>
        <a:bodyPr/>
        <a:lstStyle/>
        <a:p>
          <a:endParaRPr lang="tr-TR"/>
        </a:p>
      </dgm:t>
    </dgm:pt>
    <dgm:pt modelId="{C9C18956-51F1-4FD1-89AB-5052971464E2}">
      <dgm:prSet phldrT="[Metin]" custT="1"/>
      <dgm:spPr/>
      <dgm:t>
        <a:bodyPr/>
        <a:lstStyle/>
        <a:p>
          <a:pPr algn="ctr"/>
          <a:r>
            <a:rPr lang="tr-TR" sz="900" b="1"/>
            <a:t>İlgili Bölüm Başkanlığı görevlendirme talebini Fakülte Dekanlık Makamına sunar. Talep Fakülte Yönetim Kurulunda değerlendirilir ve Personel Daire Başkanlığına gönderilir.</a:t>
          </a:r>
        </a:p>
      </dgm:t>
    </dgm:pt>
    <dgm:pt modelId="{5F449422-E783-415C-8955-4EC7F3C42C56}" type="parTrans" cxnId="{82CE0134-51E5-4F0C-AABB-0F5CE1179F3C}">
      <dgm:prSet/>
      <dgm:spPr/>
      <dgm:t>
        <a:bodyPr/>
        <a:lstStyle/>
        <a:p>
          <a:endParaRPr lang="tr-TR"/>
        </a:p>
      </dgm:t>
    </dgm:pt>
    <dgm:pt modelId="{F3BC37B5-F480-49C0-9335-3685E9656A46}" type="sibTrans" cxnId="{82CE0134-51E5-4F0C-AABB-0F5CE1179F3C}">
      <dgm:prSet/>
      <dgm:spPr/>
      <dgm:t>
        <a:bodyPr/>
        <a:lstStyle/>
        <a:p>
          <a:endParaRPr lang="tr-TR"/>
        </a:p>
      </dgm:t>
    </dgm:pt>
    <dgm:pt modelId="{79BD1299-A7FD-48B9-AC12-4F2BBC239A43}">
      <dgm:prSet custT="1"/>
      <dgm:spPr/>
      <dgm:t>
        <a:bodyPr/>
        <a:lstStyle/>
        <a:p>
          <a:pPr algn="ctr"/>
          <a:r>
            <a:rPr lang="tr-TR" sz="900" b="1"/>
            <a:t>Personel Daire Başkanlığı teklifi Üniversite Yönetim Kurulu Kararı alınması için Genel Sekreterlik makamına sunar. Görevlendirme yapılmasına ilişkin Üniversite Yönetim Kurulu Kararı alınarak Personel Daire Başkanlığına bildirilir.</a:t>
          </a:r>
        </a:p>
      </dgm:t>
    </dgm:pt>
    <dgm:pt modelId="{C5F466A5-CF98-47C0-B0BC-20B4F7C67B17}" type="parTrans" cxnId="{1224CE18-C25E-425B-ABB5-1474E42E3DB1}">
      <dgm:prSet/>
      <dgm:spPr/>
      <dgm:t>
        <a:bodyPr/>
        <a:lstStyle/>
        <a:p>
          <a:endParaRPr lang="tr-TR"/>
        </a:p>
      </dgm:t>
    </dgm:pt>
    <dgm:pt modelId="{861DC08D-F00D-475E-A551-87BFD13B6D0F}" type="sibTrans" cxnId="{1224CE18-C25E-425B-ABB5-1474E42E3DB1}">
      <dgm:prSet/>
      <dgm:spPr/>
      <dgm:t>
        <a:bodyPr/>
        <a:lstStyle/>
        <a:p>
          <a:endParaRPr lang="tr-TR"/>
        </a:p>
      </dgm:t>
    </dgm:pt>
    <dgm:pt modelId="{B7DA3235-2814-467B-8C15-07D2457E0883}">
      <dgm:prSet custT="1"/>
      <dgm:spPr/>
      <dgm:t>
        <a:bodyPr/>
        <a:lstStyle/>
        <a:p>
          <a:pPr algn="ctr"/>
          <a:r>
            <a:rPr lang="tr-TR" sz="900" b="1"/>
            <a:t>Rektörlük Makamı, Araştırma Görevlisinin 2547 sayılı Yükseköğretim Kanunu’nun 35. maddesi Üniversite Yönetim Kurulu Karar örneği ile ilgili personelin talebini Yükseköğretim Kurulu Başkanlığına gönderir. Yükseköğretim Kurulu Başkanlığı bu talebi değerlendirir. Araştırma Görevlisinin 2547 sayılı Yükseköğretim Kanunu’nun 35. maddesi kapsamında diğer yükseköğretim kurumuna kadrosunun tahsis edilme talebini karara bağlar ve üniversitemize resmi yazı ile bildirir.</a:t>
          </a:r>
        </a:p>
      </dgm:t>
    </dgm:pt>
    <dgm:pt modelId="{B9D8238D-9A8F-4498-A648-9335B80D2ED2}" type="parTrans" cxnId="{0A2C7070-C20E-4085-BFDE-624E0BC6B8AA}">
      <dgm:prSet/>
      <dgm:spPr/>
      <dgm:t>
        <a:bodyPr/>
        <a:lstStyle/>
        <a:p>
          <a:endParaRPr lang="tr-TR"/>
        </a:p>
      </dgm:t>
    </dgm:pt>
    <dgm:pt modelId="{79578A81-CB55-44FE-8872-DAB0020B7422}" type="sibTrans" cxnId="{0A2C7070-C20E-4085-BFDE-624E0BC6B8AA}">
      <dgm:prSet/>
      <dgm:spPr/>
      <dgm:t>
        <a:bodyPr/>
        <a:lstStyle/>
        <a:p>
          <a:endParaRPr lang="tr-TR"/>
        </a:p>
      </dgm:t>
    </dgm:pt>
    <dgm:pt modelId="{B7B0567C-B62A-4679-B33B-3B1D84480E7F}">
      <dgm:prSet custT="1"/>
      <dgm:spPr/>
      <dgm:t>
        <a:bodyPr/>
        <a:lstStyle/>
        <a:p>
          <a:pPr algn="ctr"/>
          <a:r>
            <a:rPr lang="tr-TR" sz="900" b="1"/>
            <a:t>Rektörlük Makamı, ilgili Araştırma Görevlisinin kadrosunun tahsis edildiği Üniversiteye YÖK uygunluk yazısını ve kişinin hizmet belgesini gönderir. İlgili üniversite tarafından atama işlemleri  yapılarak Üniversitemize atama yazısını gelir. </a:t>
          </a:r>
        </a:p>
      </dgm:t>
    </dgm:pt>
    <dgm:pt modelId="{3748CAF7-324B-4174-BD00-CF9FB304AB00}" type="parTrans" cxnId="{2C1D4C9A-BCCA-47CD-9B5A-A44C61D3D0CE}">
      <dgm:prSet/>
      <dgm:spPr/>
      <dgm:t>
        <a:bodyPr/>
        <a:lstStyle/>
        <a:p>
          <a:endParaRPr lang="tr-TR"/>
        </a:p>
      </dgm:t>
    </dgm:pt>
    <dgm:pt modelId="{CE0AF832-F9BB-45E5-B821-47262468F420}" type="sibTrans" cxnId="{2C1D4C9A-BCCA-47CD-9B5A-A44C61D3D0CE}">
      <dgm:prSet/>
      <dgm:spPr/>
      <dgm:t>
        <a:bodyPr/>
        <a:lstStyle/>
        <a:p>
          <a:endParaRPr lang="tr-TR"/>
        </a:p>
      </dgm:t>
    </dgm:pt>
    <dgm:pt modelId="{6FC7FC97-49E6-4571-B0D2-7436A6C548B1}">
      <dgm:prSet custT="1"/>
      <dgm:spPr/>
      <dgm:t>
        <a:bodyPr/>
        <a:lstStyle/>
        <a:p>
          <a:r>
            <a:rPr lang="tr-TR" sz="900" b="1"/>
            <a:t>Dekanlık, ilgili personelin SGK çıkış işlemini yapar ve kurumdan ilişiğini keser. Rektörlük Makamına resmi yazıyla bildirir. Rektörlük Makamı, Araştırma Görevlisinin özlük dosyasını diğer yükseköğretim kurumuna resmi yazı ile gönderir.</a:t>
          </a:r>
        </a:p>
      </dgm:t>
    </dgm:pt>
    <dgm:pt modelId="{8B43164F-ADBC-427A-A620-A6372C176327}" type="parTrans" cxnId="{BAE23752-113E-435A-8692-463FF53123BF}">
      <dgm:prSet/>
      <dgm:spPr/>
      <dgm:t>
        <a:bodyPr/>
        <a:lstStyle/>
        <a:p>
          <a:endParaRPr lang="tr-TR"/>
        </a:p>
      </dgm:t>
    </dgm:pt>
    <dgm:pt modelId="{3D93FCC5-0628-47EB-BDAE-075F33F277E4}" type="sibTrans" cxnId="{BAE23752-113E-435A-8692-463FF53123BF}">
      <dgm:prSet/>
      <dgm:spPr/>
      <dgm:t>
        <a:bodyPr/>
        <a:lstStyle/>
        <a:p>
          <a:endParaRPr lang="tr-TR"/>
        </a:p>
      </dgm:t>
    </dgm:pt>
    <dgm:pt modelId="{34561A68-FCF4-41CB-8EEB-5BF1A5EBC00B}">
      <dgm:prSet custT="1"/>
      <dgm:spPr/>
      <dgm:t>
        <a:bodyPr/>
        <a:lstStyle/>
        <a:p>
          <a:r>
            <a:rPr lang="tr-TR" sz="900" b="1"/>
            <a:t>Diğer Yükseköğretim Kurumundan ilgili personelin atama yazısı gelmesini takiben Rektörlük Makamı, ilgilinin birimine ayrılış işlemlerinin yapılması için yazı gönderir.</a:t>
          </a:r>
        </a:p>
      </dgm:t>
    </dgm:pt>
    <dgm:pt modelId="{66F17195-905A-4AE1-AE22-5FCB4C07B1D1}" type="parTrans" cxnId="{E4E8BF20-AF6F-4DF7-8776-75396A7D8FF4}">
      <dgm:prSet/>
      <dgm:spPr/>
      <dgm:t>
        <a:bodyPr/>
        <a:lstStyle/>
        <a:p>
          <a:endParaRPr lang="tr-TR"/>
        </a:p>
      </dgm:t>
    </dgm:pt>
    <dgm:pt modelId="{29F81B81-446D-4835-BAA3-A3AA568BBDD0}" type="sibTrans" cxnId="{E4E8BF20-AF6F-4DF7-8776-75396A7D8FF4}">
      <dgm:prSet/>
      <dgm:spPr/>
      <dgm:t>
        <a:bodyPr/>
        <a:lstStyle/>
        <a:p>
          <a:endParaRPr lang="tr-TR"/>
        </a:p>
      </dgm:t>
    </dgm:pt>
    <dgm:pt modelId="{4C73CEE8-7BE3-460E-A965-2ED09D26FB38}">
      <dgm:prSet custT="1"/>
      <dgm:spPr/>
      <dgm:t>
        <a:bodyPr/>
        <a:lstStyle/>
        <a:p>
          <a:r>
            <a:rPr lang="tr-TR" sz="900" b="1"/>
            <a:t>2547 sayılı Yükseköğretim Kanunu'nun 35. maddesi gereğince geçici kadro tahsisi iş akış süreci sonlandırılır.</a:t>
          </a:r>
        </a:p>
      </dgm:t>
    </dgm:pt>
    <dgm:pt modelId="{D257C84C-97F0-43B2-9129-65D15F9DA444}" type="parTrans" cxnId="{FB57477B-67F6-4673-B8C0-8CF78D7BB4AC}">
      <dgm:prSet/>
      <dgm:spPr/>
      <dgm:t>
        <a:bodyPr/>
        <a:lstStyle/>
        <a:p>
          <a:endParaRPr lang="tr-TR"/>
        </a:p>
      </dgm:t>
    </dgm:pt>
    <dgm:pt modelId="{2B39802F-F2CE-4321-9FF1-6F0E6CD6FA14}" type="sibTrans" cxnId="{FB57477B-67F6-4673-B8C0-8CF78D7BB4AC}">
      <dgm:prSet/>
      <dgm:spPr/>
      <dgm:t>
        <a:bodyPr/>
        <a:lstStyle/>
        <a:p>
          <a:endParaRPr lang="tr-TR"/>
        </a:p>
      </dgm:t>
    </dgm:pt>
    <dgm:pt modelId="{94FD426F-6204-49B0-A651-5FDEA5304E92}" type="pres">
      <dgm:prSet presAssocID="{8E28F875-626C-4E40-9FCF-7B923E3B39D7}" presName="linearFlow" presStyleCnt="0">
        <dgm:presLayoutVars>
          <dgm:resizeHandles val="exact"/>
        </dgm:presLayoutVars>
      </dgm:prSet>
      <dgm:spPr/>
    </dgm:pt>
    <dgm:pt modelId="{542A5C37-64DB-4630-9BB4-B98A7730A4ED}" type="pres">
      <dgm:prSet presAssocID="{A9754F0F-78D6-48FB-8156-B31BAFB7E5EB}" presName="node" presStyleLbl="node1" presStyleIdx="0" presStyleCnt="9" custScaleX="723934" custScaleY="435709">
        <dgm:presLayoutVars>
          <dgm:bulletEnabled val="1"/>
        </dgm:presLayoutVars>
      </dgm:prSet>
      <dgm:spPr/>
      <dgm:t>
        <a:bodyPr/>
        <a:lstStyle/>
        <a:p>
          <a:endParaRPr lang="tr-TR"/>
        </a:p>
      </dgm:t>
    </dgm:pt>
    <dgm:pt modelId="{DE9A427B-15EF-4F93-A362-FDCAEE0AF53D}" type="pres">
      <dgm:prSet presAssocID="{57ED2B86-0B5A-4644-88DD-38C16A67FB7F}" presName="sibTrans" presStyleLbl="sibTrans2D1" presStyleIdx="0" presStyleCnt="8" custScaleX="154252" custScaleY="385625"/>
      <dgm:spPr/>
      <dgm:t>
        <a:bodyPr/>
        <a:lstStyle/>
        <a:p>
          <a:endParaRPr lang="tr-TR"/>
        </a:p>
      </dgm:t>
    </dgm:pt>
    <dgm:pt modelId="{F7D2340D-FC9B-4052-8FB7-8E45DEBBA08B}" type="pres">
      <dgm:prSet presAssocID="{57ED2B86-0B5A-4644-88DD-38C16A67FB7F}" presName="connectorText" presStyleLbl="sibTrans2D1" presStyleIdx="0" presStyleCnt="8"/>
      <dgm:spPr/>
      <dgm:t>
        <a:bodyPr/>
        <a:lstStyle/>
        <a:p>
          <a:endParaRPr lang="tr-TR"/>
        </a:p>
      </dgm:t>
    </dgm:pt>
    <dgm:pt modelId="{862EEFF5-508E-4BDA-9F5A-80DDAC32490D}" type="pres">
      <dgm:prSet presAssocID="{36C9357B-1F5E-45DD-8D41-759AF6FE2143}" presName="node" presStyleLbl="node1" presStyleIdx="1" presStyleCnt="9" custScaleX="723934" custScaleY="755680">
        <dgm:presLayoutVars>
          <dgm:bulletEnabled val="1"/>
        </dgm:presLayoutVars>
      </dgm:prSet>
      <dgm:spPr/>
      <dgm:t>
        <a:bodyPr/>
        <a:lstStyle/>
        <a:p>
          <a:endParaRPr lang="tr-TR"/>
        </a:p>
      </dgm:t>
    </dgm:pt>
    <dgm:pt modelId="{4183CDEE-6DF7-424C-9D65-550C68DB9FFF}" type="pres">
      <dgm:prSet presAssocID="{5F3AF58E-5A3C-4881-8646-E97C641382A6}" presName="sibTrans" presStyleLbl="sibTrans2D1" presStyleIdx="1" presStyleCnt="8" custScaleX="154250" custScaleY="385625"/>
      <dgm:spPr/>
      <dgm:t>
        <a:bodyPr/>
        <a:lstStyle/>
        <a:p>
          <a:endParaRPr lang="tr-TR"/>
        </a:p>
      </dgm:t>
    </dgm:pt>
    <dgm:pt modelId="{E336C880-BCA9-4FC1-AE70-6A76A483FE33}" type="pres">
      <dgm:prSet presAssocID="{5F3AF58E-5A3C-4881-8646-E97C641382A6}" presName="connectorText" presStyleLbl="sibTrans2D1" presStyleIdx="1" presStyleCnt="8"/>
      <dgm:spPr/>
      <dgm:t>
        <a:bodyPr/>
        <a:lstStyle/>
        <a:p>
          <a:endParaRPr lang="tr-TR"/>
        </a:p>
      </dgm:t>
    </dgm:pt>
    <dgm:pt modelId="{5AFC2BC9-25E7-40F0-AA48-AE52A2EACFAD}" type="pres">
      <dgm:prSet presAssocID="{C9C18956-51F1-4FD1-89AB-5052971464E2}" presName="node" presStyleLbl="node1" presStyleIdx="2" presStyleCnt="9" custScaleX="723934" custScaleY="754184">
        <dgm:presLayoutVars>
          <dgm:bulletEnabled val="1"/>
        </dgm:presLayoutVars>
      </dgm:prSet>
      <dgm:spPr/>
      <dgm:t>
        <a:bodyPr/>
        <a:lstStyle/>
        <a:p>
          <a:endParaRPr lang="tr-TR"/>
        </a:p>
      </dgm:t>
    </dgm:pt>
    <dgm:pt modelId="{AAE3C093-7718-4697-9944-E089C448037A}" type="pres">
      <dgm:prSet presAssocID="{F3BC37B5-F480-49C0-9335-3685E9656A46}" presName="sibTrans" presStyleLbl="sibTrans2D1" presStyleIdx="2" presStyleCnt="8" custScaleX="154250" custScaleY="385631"/>
      <dgm:spPr/>
      <dgm:t>
        <a:bodyPr/>
        <a:lstStyle/>
        <a:p>
          <a:endParaRPr lang="tr-TR"/>
        </a:p>
      </dgm:t>
    </dgm:pt>
    <dgm:pt modelId="{EE28C24B-2AFA-4534-912E-6D8CF4E3129F}" type="pres">
      <dgm:prSet presAssocID="{F3BC37B5-F480-49C0-9335-3685E9656A46}" presName="connectorText" presStyleLbl="sibTrans2D1" presStyleIdx="2" presStyleCnt="8"/>
      <dgm:spPr/>
      <dgm:t>
        <a:bodyPr/>
        <a:lstStyle/>
        <a:p>
          <a:endParaRPr lang="tr-TR"/>
        </a:p>
      </dgm:t>
    </dgm:pt>
    <dgm:pt modelId="{63B372E2-55DD-44EB-A24D-4BD127EBE07E}" type="pres">
      <dgm:prSet presAssocID="{79BD1299-A7FD-48B9-AC12-4F2BBC239A43}" presName="node" presStyleLbl="node1" presStyleIdx="3" presStyleCnt="9" custScaleX="723934" custScaleY="563062">
        <dgm:presLayoutVars>
          <dgm:bulletEnabled val="1"/>
        </dgm:presLayoutVars>
      </dgm:prSet>
      <dgm:spPr/>
      <dgm:t>
        <a:bodyPr/>
        <a:lstStyle/>
        <a:p>
          <a:endParaRPr lang="tr-TR"/>
        </a:p>
      </dgm:t>
    </dgm:pt>
    <dgm:pt modelId="{718F96A6-7F26-4459-B563-2CE0D8E74FCE}" type="pres">
      <dgm:prSet presAssocID="{861DC08D-F00D-475E-A551-87BFD13B6D0F}" presName="sibTrans" presStyleLbl="sibTrans2D1" presStyleIdx="3" presStyleCnt="8" custScaleX="154250" custScaleY="385631"/>
      <dgm:spPr/>
      <dgm:t>
        <a:bodyPr/>
        <a:lstStyle/>
        <a:p>
          <a:endParaRPr lang="tr-TR"/>
        </a:p>
      </dgm:t>
    </dgm:pt>
    <dgm:pt modelId="{ECB2CC72-BF7F-4A6F-9580-9177B050B65A}" type="pres">
      <dgm:prSet presAssocID="{861DC08D-F00D-475E-A551-87BFD13B6D0F}" presName="connectorText" presStyleLbl="sibTrans2D1" presStyleIdx="3" presStyleCnt="8"/>
      <dgm:spPr/>
      <dgm:t>
        <a:bodyPr/>
        <a:lstStyle/>
        <a:p>
          <a:endParaRPr lang="tr-TR"/>
        </a:p>
      </dgm:t>
    </dgm:pt>
    <dgm:pt modelId="{8423B299-29E0-499A-8B9A-CB5AC7403114}" type="pres">
      <dgm:prSet presAssocID="{B7DA3235-2814-467B-8C15-07D2457E0883}" presName="node" presStyleLbl="node1" presStyleIdx="4" presStyleCnt="9" custScaleX="723934" custScaleY="1141346">
        <dgm:presLayoutVars>
          <dgm:bulletEnabled val="1"/>
        </dgm:presLayoutVars>
      </dgm:prSet>
      <dgm:spPr/>
      <dgm:t>
        <a:bodyPr/>
        <a:lstStyle/>
        <a:p>
          <a:endParaRPr lang="tr-TR"/>
        </a:p>
      </dgm:t>
    </dgm:pt>
    <dgm:pt modelId="{55262B6A-CACA-486A-B46D-D5D3CBA089F1}" type="pres">
      <dgm:prSet presAssocID="{79578A81-CB55-44FE-8872-DAB0020B7422}" presName="sibTrans" presStyleLbl="sibTrans2D1" presStyleIdx="4" presStyleCnt="8" custScaleX="154250" custScaleY="385631"/>
      <dgm:spPr/>
      <dgm:t>
        <a:bodyPr/>
        <a:lstStyle/>
        <a:p>
          <a:endParaRPr lang="tr-TR"/>
        </a:p>
      </dgm:t>
    </dgm:pt>
    <dgm:pt modelId="{AD9018F1-A247-47F2-A7C8-74CF127372BA}" type="pres">
      <dgm:prSet presAssocID="{79578A81-CB55-44FE-8872-DAB0020B7422}" presName="connectorText" presStyleLbl="sibTrans2D1" presStyleIdx="4" presStyleCnt="8"/>
      <dgm:spPr/>
      <dgm:t>
        <a:bodyPr/>
        <a:lstStyle/>
        <a:p>
          <a:endParaRPr lang="tr-TR"/>
        </a:p>
      </dgm:t>
    </dgm:pt>
    <dgm:pt modelId="{6564DC2B-AD4C-4DD4-95C9-399DAEEF9CDA}" type="pres">
      <dgm:prSet presAssocID="{B7B0567C-B62A-4679-B33B-3B1D84480E7F}" presName="node" presStyleLbl="node1" presStyleIdx="5" presStyleCnt="9" custScaleX="723934" custScaleY="749784">
        <dgm:presLayoutVars>
          <dgm:bulletEnabled val="1"/>
        </dgm:presLayoutVars>
      </dgm:prSet>
      <dgm:spPr/>
      <dgm:t>
        <a:bodyPr/>
        <a:lstStyle/>
        <a:p>
          <a:endParaRPr lang="tr-TR"/>
        </a:p>
      </dgm:t>
    </dgm:pt>
    <dgm:pt modelId="{08AA3009-10E9-4D3E-80EC-96CF6626AF49}" type="pres">
      <dgm:prSet presAssocID="{CE0AF832-F9BB-45E5-B821-47262468F420}" presName="sibTrans" presStyleLbl="sibTrans2D1" presStyleIdx="5" presStyleCnt="8" custScaleX="154250" custScaleY="385631"/>
      <dgm:spPr/>
      <dgm:t>
        <a:bodyPr/>
        <a:lstStyle/>
        <a:p>
          <a:endParaRPr lang="tr-TR"/>
        </a:p>
      </dgm:t>
    </dgm:pt>
    <dgm:pt modelId="{9964C138-7EDD-4ED1-BC34-EBAC671D987E}" type="pres">
      <dgm:prSet presAssocID="{CE0AF832-F9BB-45E5-B821-47262468F420}" presName="connectorText" presStyleLbl="sibTrans2D1" presStyleIdx="5" presStyleCnt="8"/>
      <dgm:spPr/>
      <dgm:t>
        <a:bodyPr/>
        <a:lstStyle/>
        <a:p>
          <a:endParaRPr lang="tr-TR"/>
        </a:p>
      </dgm:t>
    </dgm:pt>
    <dgm:pt modelId="{62190138-3929-48E2-AADF-E0BF23741405}" type="pres">
      <dgm:prSet presAssocID="{34561A68-FCF4-41CB-8EEB-5BF1A5EBC00B}" presName="node" presStyleLbl="node1" presStyleIdx="6" presStyleCnt="9" custScaleX="723934" custScaleY="417603">
        <dgm:presLayoutVars>
          <dgm:bulletEnabled val="1"/>
        </dgm:presLayoutVars>
      </dgm:prSet>
      <dgm:spPr/>
      <dgm:t>
        <a:bodyPr/>
        <a:lstStyle/>
        <a:p>
          <a:endParaRPr lang="tr-TR"/>
        </a:p>
      </dgm:t>
    </dgm:pt>
    <dgm:pt modelId="{FD88C241-C969-4FBC-983C-B189096087DF}" type="pres">
      <dgm:prSet presAssocID="{29F81B81-446D-4835-BAA3-A3AA568BBDD0}" presName="sibTrans" presStyleLbl="sibTrans2D1" presStyleIdx="6" presStyleCnt="8" custScaleX="154250" custScaleY="385631"/>
      <dgm:spPr/>
      <dgm:t>
        <a:bodyPr/>
        <a:lstStyle/>
        <a:p>
          <a:endParaRPr lang="tr-TR"/>
        </a:p>
      </dgm:t>
    </dgm:pt>
    <dgm:pt modelId="{0E984FA9-6729-400D-A9AE-FA4AF8D92C3D}" type="pres">
      <dgm:prSet presAssocID="{29F81B81-446D-4835-BAA3-A3AA568BBDD0}" presName="connectorText" presStyleLbl="sibTrans2D1" presStyleIdx="6" presStyleCnt="8"/>
      <dgm:spPr/>
      <dgm:t>
        <a:bodyPr/>
        <a:lstStyle/>
        <a:p>
          <a:endParaRPr lang="tr-TR"/>
        </a:p>
      </dgm:t>
    </dgm:pt>
    <dgm:pt modelId="{5C19F555-F663-47F0-9565-8D3B014BD7FF}" type="pres">
      <dgm:prSet presAssocID="{6FC7FC97-49E6-4571-B0D2-7436A6C548B1}" presName="node" presStyleLbl="node1" presStyleIdx="7" presStyleCnt="9" custScaleX="723934" custScaleY="617800">
        <dgm:presLayoutVars>
          <dgm:bulletEnabled val="1"/>
        </dgm:presLayoutVars>
      </dgm:prSet>
      <dgm:spPr/>
      <dgm:t>
        <a:bodyPr/>
        <a:lstStyle/>
        <a:p>
          <a:endParaRPr lang="tr-TR"/>
        </a:p>
      </dgm:t>
    </dgm:pt>
    <dgm:pt modelId="{9ED26E84-C573-478B-BD09-CC346E0C7D19}" type="pres">
      <dgm:prSet presAssocID="{3D93FCC5-0628-47EB-BDAE-075F33F277E4}" presName="sibTrans" presStyleLbl="sibTrans2D1" presStyleIdx="7" presStyleCnt="8" custScaleX="154250" custScaleY="385631"/>
      <dgm:spPr/>
      <dgm:t>
        <a:bodyPr/>
        <a:lstStyle/>
        <a:p>
          <a:endParaRPr lang="tr-TR"/>
        </a:p>
      </dgm:t>
    </dgm:pt>
    <dgm:pt modelId="{49274CE1-54DB-4E2C-8083-55B83B850CC2}" type="pres">
      <dgm:prSet presAssocID="{3D93FCC5-0628-47EB-BDAE-075F33F277E4}" presName="connectorText" presStyleLbl="sibTrans2D1" presStyleIdx="7" presStyleCnt="8"/>
      <dgm:spPr/>
      <dgm:t>
        <a:bodyPr/>
        <a:lstStyle/>
        <a:p>
          <a:endParaRPr lang="tr-TR"/>
        </a:p>
      </dgm:t>
    </dgm:pt>
    <dgm:pt modelId="{2C7EF102-0BEB-463C-BA1B-C0EC1DE06BE6}" type="pres">
      <dgm:prSet presAssocID="{4C73CEE8-7BE3-460E-A965-2ED09D26FB38}" presName="node" presStyleLbl="node1" presStyleIdx="8" presStyleCnt="9" custScaleX="723934" custScaleY="499400">
        <dgm:presLayoutVars>
          <dgm:bulletEnabled val="1"/>
        </dgm:presLayoutVars>
      </dgm:prSet>
      <dgm:spPr/>
      <dgm:t>
        <a:bodyPr/>
        <a:lstStyle/>
        <a:p>
          <a:endParaRPr lang="tr-TR"/>
        </a:p>
      </dgm:t>
    </dgm:pt>
  </dgm:ptLst>
  <dgm:cxnLst>
    <dgm:cxn modelId="{8585AF35-872B-405A-8C1A-80897DD7F358}" type="presOf" srcId="{57ED2B86-0B5A-4644-88DD-38C16A67FB7F}" destId="{DE9A427B-15EF-4F93-A362-FDCAEE0AF53D}" srcOrd="0" destOrd="0" presId="urn:microsoft.com/office/officeart/2005/8/layout/process2"/>
    <dgm:cxn modelId="{A428E45F-81AB-4E92-971B-50EA1C8267EA}" type="presOf" srcId="{5F3AF58E-5A3C-4881-8646-E97C641382A6}" destId="{4183CDEE-6DF7-424C-9D65-550C68DB9FFF}" srcOrd="0" destOrd="0" presId="urn:microsoft.com/office/officeart/2005/8/layout/process2"/>
    <dgm:cxn modelId="{32CB64DE-835C-42F3-8163-77CA2B4427D1}" type="presOf" srcId="{5F3AF58E-5A3C-4881-8646-E97C641382A6}" destId="{E336C880-BCA9-4FC1-AE70-6A76A483FE33}" srcOrd="1" destOrd="0" presId="urn:microsoft.com/office/officeart/2005/8/layout/process2"/>
    <dgm:cxn modelId="{E2106911-96A2-49F9-A094-C30670D202EB}" type="presOf" srcId="{36C9357B-1F5E-45DD-8D41-759AF6FE2143}" destId="{862EEFF5-508E-4BDA-9F5A-80DDAC32490D}" srcOrd="0" destOrd="0" presId="urn:microsoft.com/office/officeart/2005/8/layout/process2"/>
    <dgm:cxn modelId="{E4E8BF20-AF6F-4DF7-8776-75396A7D8FF4}" srcId="{8E28F875-626C-4E40-9FCF-7B923E3B39D7}" destId="{34561A68-FCF4-41CB-8EEB-5BF1A5EBC00B}" srcOrd="6" destOrd="0" parTransId="{66F17195-905A-4AE1-AE22-5FCB4C07B1D1}" sibTransId="{29F81B81-446D-4835-BAA3-A3AA568BBDD0}"/>
    <dgm:cxn modelId="{B63AD2CD-829A-4332-B501-B35C704B86C7}" type="presOf" srcId="{3D93FCC5-0628-47EB-BDAE-075F33F277E4}" destId="{49274CE1-54DB-4E2C-8083-55B83B850CC2}" srcOrd="1" destOrd="0" presId="urn:microsoft.com/office/officeart/2005/8/layout/process2"/>
    <dgm:cxn modelId="{86DF8CB3-7AB7-401A-B5DC-7E4D8047BCF7}" type="presOf" srcId="{79BD1299-A7FD-48B9-AC12-4F2BBC239A43}" destId="{63B372E2-55DD-44EB-A24D-4BD127EBE07E}" srcOrd="0" destOrd="0" presId="urn:microsoft.com/office/officeart/2005/8/layout/process2"/>
    <dgm:cxn modelId="{CEC98308-58F7-414C-B683-FD3955C56D2F}" type="presOf" srcId="{57ED2B86-0B5A-4644-88DD-38C16A67FB7F}" destId="{F7D2340D-FC9B-4052-8FB7-8E45DEBBA08B}" srcOrd="1" destOrd="0" presId="urn:microsoft.com/office/officeart/2005/8/layout/process2"/>
    <dgm:cxn modelId="{82CE0134-51E5-4F0C-AABB-0F5CE1179F3C}" srcId="{8E28F875-626C-4E40-9FCF-7B923E3B39D7}" destId="{C9C18956-51F1-4FD1-89AB-5052971464E2}" srcOrd="2" destOrd="0" parTransId="{5F449422-E783-415C-8955-4EC7F3C42C56}" sibTransId="{F3BC37B5-F480-49C0-9335-3685E9656A46}"/>
    <dgm:cxn modelId="{3E54E989-AADE-4722-9535-99A1B9F7458E}" type="presOf" srcId="{29F81B81-446D-4835-BAA3-A3AA568BBDD0}" destId="{FD88C241-C969-4FBC-983C-B189096087DF}" srcOrd="0" destOrd="0" presId="urn:microsoft.com/office/officeart/2005/8/layout/process2"/>
    <dgm:cxn modelId="{2F2B1299-4FDD-4F5D-8E92-0AF440679574}" type="presOf" srcId="{CE0AF832-F9BB-45E5-B821-47262468F420}" destId="{08AA3009-10E9-4D3E-80EC-96CF6626AF49}" srcOrd="0" destOrd="0" presId="urn:microsoft.com/office/officeart/2005/8/layout/process2"/>
    <dgm:cxn modelId="{1224CE18-C25E-425B-ABB5-1474E42E3DB1}" srcId="{8E28F875-626C-4E40-9FCF-7B923E3B39D7}" destId="{79BD1299-A7FD-48B9-AC12-4F2BBC239A43}" srcOrd="3" destOrd="0" parTransId="{C5F466A5-CF98-47C0-B0BC-20B4F7C67B17}" sibTransId="{861DC08D-F00D-475E-A551-87BFD13B6D0F}"/>
    <dgm:cxn modelId="{2C1D4C9A-BCCA-47CD-9B5A-A44C61D3D0CE}" srcId="{8E28F875-626C-4E40-9FCF-7B923E3B39D7}" destId="{B7B0567C-B62A-4679-B33B-3B1D84480E7F}" srcOrd="5" destOrd="0" parTransId="{3748CAF7-324B-4174-BD00-CF9FB304AB00}" sibTransId="{CE0AF832-F9BB-45E5-B821-47262468F420}"/>
    <dgm:cxn modelId="{6EC964AE-EBFF-4B63-80F7-04BFFC372FB4}" srcId="{8E28F875-626C-4E40-9FCF-7B923E3B39D7}" destId="{A9754F0F-78D6-48FB-8156-B31BAFB7E5EB}" srcOrd="0" destOrd="0" parTransId="{5C095E10-514E-4D91-991B-6A438A3F9D4C}" sibTransId="{57ED2B86-0B5A-4644-88DD-38C16A67FB7F}"/>
    <dgm:cxn modelId="{49C957B6-70AB-4A9D-89D9-AC3FA0C0E84F}" srcId="{8E28F875-626C-4E40-9FCF-7B923E3B39D7}" destId="{36C9357B-1F5E-45DD-8D41-759AF6FE2143}" srcOrd="1" destOrd="0" parTransId="{A1BAAD0B-A9EE-44E0-A914-8E865D35F5DE}" sibTransId="{5F3AF58E-5A3C-4881-8646-E97C641382A6}"/>
    <dgm:cxn modelId="{C52AC0AD-3684-4859-8546-FEB2B158AC0E}" type="presOf" srcId="{A9754F0F-78D6-48FB-8156-B31BAFB7E5EB}" destId="{542A5C37-64DB-4630-9BB4-B98A7730A4ED}" srcOrd="0" destOrd="0" presId="urn:microsoft.com/office/officeart/2005/8/layout/process2"/>
    <dgm:cxn modelId="{0A2C7070-C20E-4085-BFDE-624E0BC6B8AA}" srcId="{8E28F875-626C-4E40-9FCF-7B923E3B39D7}" destId="{B7DA3235-2814-467B-8C15-07D2457E0883}" srcOrd="4" destOrd="0" parTransId="{B9D8238D-9A8F-4498-A648-9335B80D2ED2}" sibTransId="{79578A81-CB55-44FE-8872-DAB0020B7422}"/>
    <dgm:cxn modelId="{8EF236B3-07E7-4D24-9760-490C24E0580C}" type="presOf" srcId="{4C73CEE8-7BE3-460E-A965-2ED09D26FB38}" destId="{2C7EF102-0BEB-463C-BA1B-C0EC1DE06BE6}" srcOrd="0" destOrd="0" presId="urn:microsoft.com/office/officeart/2005/8/layout/process2"/>
    <dgm:cxn modelId="{FB57477B-67F6-4673-B8C0-8CF78D7BB4AC}" srcId="{8E28F875-626C-4E40-9FCF-7B923E3B39D7}" destId="{4C73CEE8-7BE3-460E-A965-2ED09D26FB38}" srcOrd="8" destOrd="0" parTransId="{D257C84C-97F0-43B2-9129-65D15F9DA444}" sibTransId="{2B39802F-F2CE-4321-9FF1-6F0E6CD6FA14}"/>
    <dgm:cxn modelId="{5C2BDFB1-9B6A-4BB0-A654-629A6ED158B4}" type="presOf" srcId="{8E28F875-626C-4E40-9FCF-7B923E3B39D7}" destId="{94FD426F-6204-49B0-A651-5FDEA5304E92}" srcOrd="0" destOrd="0" presId="urn:microsoft.com/office/officeart/2005/8/layout/process2"/>
    <dgm:cxn modelId="{A372DF6B-9C65-430A-A8A6-5A1754FE36EC}" type="presOf" srcId="{3D93FCC5-0628-47EB-BDAE-075F33F277E4}" destId="{9ED26E84-C573-478B-BD09-CC346E0C7D19}" srcOrd="0" destOrd="0" presId="urn:microsoft.com/office/officeart/2005/8/layout/process2"/>
    <dgm:cxn modelId="{1EF570CA-5B4F-4964-8241-8F9E9882B8FD}" type="presOf" srcId="{79578A81-CB55-44FE-8872-DAB0020B7422}" destId="{55262B6A-CACA-486A-B46D-D5D3CBA089F1}" srcOrd="0" destOrd="0" presId="urn:microsoft.com/office/officeart/2005/8/layout/process2"/>
    <dgm:cxn modelId="{76B23F24-B5C1-4349-876C-243C55C7BB9B}" type="presOf" srcId="{861DC08D-F00D-475E-A551-87BFD13B6D0F}" destId="{ECB2CC72-BF7F-4A6F-9580-9177B050B65A}" srcOrd="1" destOrd="0" presId="urn:microsoft.com/office/officeart/2005/8/layout/process2"/>
    <dgm:cxn modelId="{579B39F6-D801-4154-9119-D56C68A8E9FD}" type="presOf" srcId="{CE0AF832-F9BB-45E5-B821-47262468F420}" destId="{9964C138-7EDD-4ED1-BC34-EBAC671D987E}" srcOrd="1" destOrd="0" presId="urn:microsoft.com/office/officeart/2005/8/layout/process2"/>
    <dgm:cxn modelId="{45267039-907D-4344-9002-DD682DE71A6A}" type="presOf" srcId="{B7DA3235-2814-467B-8C15-07D2457E0883}" destId="{8423B299-29E0-499A-8B9A-CB5AC7403114}" srcOrd="0" destOrd="0" presId="urn:microsoft.com/office/officeart/2005/8/layout/process2"/>
    <dgm:cxn modelId="{D587EE84-029E-4513-95F8-4320D9E6A9C7}" type="presOf" srcId="{6FC7FC97-49E6-4571-B0D2-7436A6C548B1}" destId="{5C19F555-F663-47F0-9565-8D3B014BD7FF}" srcOrd="0" destOrd="0" presId="urn:microsoft.com/office/officeart/2005/8/layout/process2"/>
    <dgm:cxn modelId="{E7E82F80-A318-4052-9550-9D609894AFCE}" type="presOf" srcId="{B7B0567C-B62A-4679-B33B-3B1D84480E7F}" destId="{6564DC2B-AD4C-4DD4-95C9-399DAEEF9CDA}" srcOrd="0" destOrd="0" presId="urn:microsoft.com/office/officeart/2005/8/layout/process2"/>
    <dgm:cxn modelId="{FBE201B8-DBB2-4740-9B86-DBB5F4619E0B}" type="presOf" srcId="{F3BC37B5-F480-49C0-9335-3685E9656A46}" destId="{EE28C24B-2AFA-4534-912E-6D8CF4E3129F}" srcOrd="1" destOrd="0" presId="urn:microsoft.com/office/officeart/2005/8/layout/process2"/>
    <dgm:cxn modelId="{64991896-5BB4-4C44-9B42-9A35754C68F7}" type="presOf" srcId="{F3BC37B5-F480-49C0-9335-3685E9656A46}" destId="{AAE3C093-7718-4697-9944-E089C448037A}" srcOrd="0" destOrd="0" presId="urn:microsoft.com/office/officeart/2005/8/layout/process2"/>
    <dgm:cxn modelId="{67A68241-3588-45B3-BD49-7540EF1CFF44}" type="presOf" srcId="{C9C18956-51F1-4FD1-89AB-5052971464E2}" destId="{5AFC2BC9-25E7-40F0-AA48-AE52A2EACFAD}" srcOrd="0" destOrd="0" presId="urn:microsoft.com/office/officeart/2005/8/layout/process2"/>
    <dgm:cxn modelId="{2F9992B4-4973-4B4C-8421-0B772A49E913}" type="presOf" srcId="{861DC08D-F00D-475E-A551-87BFD13B6D0F}" destId="{718F96A6-7F26-4459-B563-2CE0D8E74FCE}" srcOrd="0" destOrd="0" presId="urn:microsoft.com/office/officeart/2005/8/layout/process2"/>
    <dgm:cxn modelId="{11B3C66B-CB99-4F64-8B88-7B84EF9E4236}" type="presOf" srcId="{29F81B81-446D-4835-BAA3-A3AA568BBDD0}" destId="{0E984FA9-6729-400D-A9AE-FA4AF8D92C3D}" srcOrd="1" destOrd="0" presId="urn:microsoft.com/office/officeart/2005/8/layout/process2"/>
    <dgm:cxn modelId="{ACEA57C8-D575-408B-976E-928DA48BF97B}" type="presOf" srcId="{34561A68-FCF4-41CB-8EEB-5BF1A5EBC00B}" destId="{62190138-3929-48E2-AADF-E0BF23741405}" srcOrd="0" destOrd="0" presId="urn:microsoft.com/office/officeart/2005/8/layout/process2"/>
    <dgm:cxn modelId="{DAA96F23-4D80-4045-A65C-8A125AAF6D71}" type="presOf" srcId="{79578A81-CB55-44FE-8872-DAB0020B7422}" destId="{AD9018F1-A247-47F2-A7C8-74CF127372BA}" srcOrd="1" destOrd="0" presId="urn:microsoft.com/office/officeart/2005/8/layout/process2"/>
    <dgm:cxn modelId="{BAE23752-113E-435A-8692-463FF53123BF}" srcId="{8E28F875-626C-4E40-9FCF-7B923E3B39D7}" destId="{6FC7FC97-49E6-4571-B0D2-7436A6C548B1}" srcOrd="7" destOrd="0" parTransId="{8B43164F-ADBC-427A-A620-A6372C176327}" sibTransId="{3D93FCC5-0628-47EB-BDAE-075F33F277E4}"/>
    <dgm:cxn modelId="{E823D465-D72C-4278-9D1B-A826699E694E}" type="presParOf" srcId="{94FD426F-6204-49B0-A651-5FDEA5304E92}" destId="{542A5C37-64DB-4630-9BB4-B98A7730A4ED}" srcOrd="0" destOrd="0" presId="urn:microsoft.com/office/officeart/2005/8/layout/process2"/>
    <dgm:cxn modelId="{77DA5DF5-C9FE-44CC-BD31-BB3017853DB1}" type="presParOf" srcId="{94FD426F-6204-49B0-A651-5FDEA5304E92}" destId="{DE9A427B-15EF-4F93-A362-FDCAEE0AF53D}" srcOrd="1" destOrd="0" presId="urn:microsoft.com/office/officeart/2005/8/layout/process2"/>
    <dgm:cxn modelId="{4B7996FE-E682-4C6D-A7CD-A5C232649B2C}" type="presParOf" srcId="{DE9A427B-15EF-4F93-A362-FDCAEE0AF53D}" destId="{F7D2340D-FC9B-4052-8FB7-8E45DEBBA08B}" srcOrd="0" destOrd="0" presId="urn:microsoft.com/office/officeart/2005/8/layout/process2"/>
    <dgm:cxn modelId="{588765F4-0B07-4C48-ABCF-7FA220A50998}" type="presParOf" srcId="{94FD426F-6204-49B0-A651-5FDEA5304E92}" destId="{862EEFF5-508E-4BDA-9F5A-80DDAC32490D}" srcOrd="2" destOrd="0" presId="urn:microsoft.com/office/officeart/2005/8/layout/process2"/>
    <dgm:cxn modelId="{BADCA656-2F4D-4AB9-92D4-012D4DD27570}" type="presParOf" srcId="{94FD426F-6204-49B0-A651-5FDEA5304E92}" destId="{4183CDEE-6DF7-424C-9D65-550C68DB9FFF}" srcOrd="3" destOrd="0" presId="urn:microsoft.com/office/officeart/2005/8/layout/process2"/>
    <dgm:cxn modelId="{C6BB277B-DB61-4D43-9E74-8140EB0D55D3}" type="presParOf" srcId="{4183CDEE-6DF7-424C-9D65-550C68DB9FFF}" destId="{E336C880-BCA9-4FC1-AE70-6A76A483FE33}" srcOrd="0" destOrd="0" presId="urn:microsoft.com/office/officeart/2005/8/layout/process2"/>
    <dgm:cxn modelId="{A97B7979-AB45-4384-948D-AD9A628AE02B}" type="presParOf" srcId="{94FD426F-6204-49B0-A651-5FDEA5304E92}" destId="{5AFC2BC9-25E7-40F0-AA48-AE52A2EACFAD}" srcOrd="4" destOrd="0" presId="urn:microsoft.com/office/officeart/2005/8/layout/process2"/>
    <dgm:cxn modelId="{AF366A3A-97FD-4731-AEDF-A525E7239E03}" type="presParOf" srcId="{94FD426F-6204-49B0-A651-5FDEA5304E92}" destId="{AAE3C093-7718-4697-9944-E089C448037A}" srcOrd="5" destOrd="0" presId="urn:microsoft.com/office/officeart/2005/8/layout/process2"/>
    <dgm:cxn modelId="{AA7FBBCA-A60D-40D2-9987-22D52888676D}" type="presParOf" srcId="{AAE3C093-7718-4697-9944-E089C448037A}" destId="{EE28C24B-2AFA-4534-912E-6D8CF4E3129F}" srcOrd="0" destOrd="0" presId="urn:microsoft.com/office/officeart/2005/8/layout/process2"/>
    <dgm:cxn modelId="{18B08C5B-8DDE-41C5-9DC5-42D3C48B15A1}" type="presParOf" srcId="{94FD426F-6204-49B0-A651-5FDEA5304E92}" destId="{63B372E2-55DD-44EB-A24D-4BD127EBE07E}" srcOrd="6" destOrd="0" presId="urn:microsoft.com/office/officeart/2005/8/layout/process2"/>
    <dgm:cxn modelId="{E0EB03BA-4C7C-446A-A8FB-AAD8FDAF175C}" type="presParOf" srcId="{94FD426F-6204-49B0-A651-5FDEA5304E92}" destId="{718F96A6-7F26-4459-B563-2CE0D8E74FCE}" srcOrd="7" destOrd="0" presId="urn:microsoft.com/office/officeart/2005/8/layout/process2"/>
    <dgm:cxn modelId="{D904E575-273D-485E-A405-9383F17DD748}" type="presParOf" srcId="{718F96A6-7F26-4459-B563-2CE0D8E74FCE}" destId="{ECB2CC72-BF7F-4A6F-9580-9177B050B65A}" srcOrd="0" destOrd="0" presId="urn:microsoft.com/office/officeart/2005/8/layout/process2"/>
    <dgm:cxn modelId="{03622948-46A9-4480-821F-C0D4C1B151AE}" type="presParOf" srcId="{94FD426F-6204-49B0-A651-5FDEA5304E92}" destId="{8423B299-29E0-499A-8B9A-CB5AC7403114}" srcOrd="8" destOrd="0" presId="urn:microsoft.com/office/officeart/2005/8/layout/process2"/>
    <dgm:cxn modelId="{2300D842-BB56-404F-B784-E5E48C2C893C}" type="presParOf" srcId="{94FD426F-6204-49B0-A651-5FDEA5304E92}" destId="{55262B6A-CACA-486A-B46D-D5D3CBA089F1}" srcOrd="9" destOrd="0" presId="urn:microsoft.com/office/officeart/2005/8/layout/process2"/>
    <dgm:cxn modelId="{F9773DAA-DD46-41ED-95AD-4E12E6C9432B}" type="presParOf" srcId="{55262B6A-CACA-486A-B46D-D5D3CBA089F1}" destId="{AD9018F1-A247-47F2-A7C8-74CF127372BA}" srcOrd="0" destOrd="0" presId="urn:microsoft.com/office/officeart/2005/8/layout/process2"/>
    <dgm:cxn modelId="{6A48DEC6-E4D8-4A97-8C70-5393949706B9}" type="presParOf" srcId="{94FD426F-6204-49B0-A651-5FDEA5304E92}" destId="{6564DC2B-AD4C-4DD4-95C9-399DAEEF9CDA}" srcOrd="10" destOrd="0" presId="urn:microsoft.com/office/officeart/2005/8/layout/process2"/>
    <dgm:cxn modelId="{A939096A-EA0B-4C31-8206-CAE7F3E874B5}" type="presParOf" srcId="{94FD426F-6204-49B0-A651-5FDEA5304E92}" destId="{08AA3009-10E9-4D3E-80EC-96CF6626AF49}" srcOrd="11" destOrd="0" presId="urn:microsoft.com/office/officeart/2005/8/layout/process2"/>
    <dgm:cxn modelId="{C921145E-CEC6-4287-8C06-1346BE9BE0E3}" type="presParOf" srcId="{08AA3009-10E9-4D3E-80EC-96CF6626AF49}" destId="{9964C138-7EDD-4ED1-BC34-EBAC671D987E}" srcOrd="0" destOrd="0" presId="urn:microsoft.com/office/officeart/2005/8/layout/process2"/>
    <dgm:cxn modelId="{B1EC5A85-C9B7-49AD-B715-95F5A112C695}" type="presParOf" srcId="{94FD426F-6204-49B0-A651-5FDEA5304E92}" destId="{62190138-3929-48E2-AADF-E0BF23741405}" srcOrd="12" destOrd="0" presId="urn:microsoft.com/office/officeart/2005/8/layout/process2"/>
    <dgm:cxn modelId="{1A02B673-3011-467D-A0A5-58848E798773}" type="presParOf" srcId="{94FD426F-6204-49B0-A651-5FDEA5304E92}" destId="{FD88C241-C969-4FBC-983C-B189096087DF}" srcOrd="13" destOrd="0" presId="urn:microsoft.com/office/officeart/2005/8/layout/process2"/>
    <dgm:cxn modelId="{4703E69E-425B-4675-8611-82FDB57D3C6F}" type="presParOf" srcId="{FD88C241-C969-4FBC-983C-B189096087DF}" destId="{0E984FA9-6729-400D-A9AE-FA4AF8D92C3D}" srcOrd="0" destOrd="0" presId="urn:microsoft.com/office/officeart/2005/8/layout/process2"/>
    <dgm:cxn modelId="{ED888AC0-76FB-49D6-B483-7FA5B2FEDFE2}" type="presParOf" srcId="{94FD426F-6204-49B0-A651-5FDEA5304E92}" destId="{5C19F555-F663-47F0-9565-8D3B014BD7FF}" srcOrd="14" destOrd="0" presId="urn:microsoft.com/office/officeart/2005/8/layout/process2"/>
    <dgm:cxn modelId="{7A4102E7-295E-4AE6-90E5-9BA84DA36089}" type="presParOf" srcId="{94FD426F-6204-49B0-A651-5FDEA5304E92}" destId="{9ED26E84-C573-478B-BD09-CC346E0C7D19}" srcOrd="15" destOrd="0" presId="urn:microsoft.com/office/officeart/2005/8/layout/process2"/>
    <dgm:cxn modelId="{F891BDC6-596D-43B7-AAF2-50997226F74C}" type="presParOf" srcId="{9ED26E84-C573-478B-BD09-CC346E0C7D19}" destId="{49274CE1-54DB-4E2C-8083-55B83B850CC2}" srcOrd="0" destOrd="0" presId="urn:microsoft.com/office/officeart/2005/8/layout/process2"/>
    <dgm:cxn modelId="{26CC309E-C4D2-4601-8127-78B665CB927D}" type="presParOf" srcId="{94FD426F-6204-49B0-A651-5FDEA5304E92}" destId="{2C7EF102-0BEB-463C-BA1B-C0EC1DE06BE6}" srcOrd="16" destOrd="0" presId="urn:microsoft.com/office/officeart/2005/8/layout/process2"/>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2A5C37-64DB-4630-9BB4-B98A7730A4ED}">
      <dsp:nvSpPr>
        <dsp:cNvPr id="0" name=""/>
        <dsp:cNvSpPr/>
      </dsp:nvSpPr>
      <dsp:spPr>
        <a:xfrm>
          <a:off x="304165" y="5376"/>
          <a:ext cx="3199764" cy="481454"/>
        </a:xfrm>
        <a:prstGeom prst="roundRect">
          <a:avLst>
            <a:gd name="adj" fmla="val 10000"/>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2547 sayılı Yükseköğretim Kanunu'nun 35. Maddesi Gereğince Geçici Kadro Tahsisi İş Akış Süreci </a:t>
          </a:r>
          <a:endParaRPr lang="tr-TR" sz="900" kern="1200"/>
        </a:p>
      </dsp:txBody>
      <dsp:txXfrm>
        <a:off x="318266" y="19477"/>
        <a:ext cx="3171562" cy="453252"/>
      </dsp:txXfrm>
    </dsp:sp>
    <dsp:sp modelId="{DE9A427B-15EF-4F93-A362-FDCAEE0AF53D}">
      <dsp:nvSpPr>
        <dsp:cNvPr id="0" name=""/>
        <dsp:cNvSpPr/>
      </dsp:nvSpPr>
      <dsp:spPr>
        <a:xfrm rot="5400000">
          <a:off x="1872088" y="418581"/>
          <a:ext cx="63917" cy="191750"/>
        </a:xfrm>
        <a:prstGeom prst="rightArrow">
          <a:avLst>
            <a:gd name="adj1" fmla="val 60000"/>
            <a:gd name="adj2" fmla="val 50000"/>
          </a:avLst>
        </a:prstGeom>
        <a:solidFill>
          <a:schemeClr val="accent1">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6522" y="482498"/>
        <a:ext cx="115050" cy="44742"/>
      </dsp:txXfrm>
    </dsp:sp>
    <dsp:sp modelId="{862EEFF5-508E-4BDA-9F5A-80DDAC32490D}">
      <dsp:nvSpPr>
        <dsp:cNvPr id="0" name=""/>
        <dsp:cNvSpPr/>
      </dsp:nvSpPr>
      <dsp:spPr>
        <a:xfrm>
          <a:off x="304165" y="542081"/>
          <a:ext cx="3199764" cy="835020"/>
        </a:xfrm>
        <a:prstGeom prst="roundRect">
          <a:avLst>
            <a:gd name="adj" fmla="val 10000"/>
          </a:avLst>
        </a:prstGeom>
        <a:solidFill>
          <a:schemeClr val="accent1">
            <a:shade val="80000"/>
            <a:hueOff val="43660"/>
            <a:satOff val="-782"/>
            <a:lumOff val="332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Araştırma Görevlisi, 2547 Sayılı Yükseköğretim Kanunu’nun 35. maddesi kapsamında farklı bir yükseköğretim kurumunda araştırma, yüksek lisans veya doktora çalışmaları yapmak üzere kadrosunun geçici olarak tahsisini yaptırmak üzere kadrosunun bulunduğu Bölüm/Anabilim Dalı Başkanlığına dilekçe ve ekli belgelerini (öğrenci belgesi, transkript vb.) sunar.</a:t>
          </a:r>
        </a:p>
      </dsp:txBody>
      <dsp:txXfrm>
        <a:off x="328622" y="566538"/>
        <a:ext cx="3150850" cy="786106"/>
      </dsp:txXfrm>
    </dsp:sp>
    <dsp:sp modelId="{4183CDEE-6DF7-424C-9D65-550C68DB9FFF}">
      <dsp:nvSpPr>
        <dsp:cNvPr id="0" name=""/>
        <dsp:cNvSpPr/>
      </dsp:nvSpPr>
      <dsp:spPr>
        <a:xfrm rot="5400000">
          <a:off x="1872089" y="1308851"/>
          <a:ext cx="63916" cy="191750"/>
        </a:xfrm>
        <a:prstGeom prst="rightArrow">
          <a:avLst>
            <a:gd name="adj1" fmla="val 60000"/>
            <a:gd name="adj2" fmla="val 50000"/>
          </a:avLst>
        </a:prstGeom>
        <a:solidFill>
          <a:schemeClr val="accent1">
            <a:shade val="90000"/>
            <a:hueOff val="49889"/>
            <a:satOff val="-854"/>
            <a:lumOff val="342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6523" y="1372768"/>
        <a:ext cx="115050" cy="44741"/>
      </dsp:txXfrm>
    </dsp:sp>
    <dsp:sp modelId="{5AFC2BC9-25E7-40F0-AA48-AE52A2EACFAD}">
      <dsp:nvSpPr>
        <dsp:cNvPr id="0" name=""/>
        <dsp:cNvSpPr/>
      </dsp:nvSpPr>
      <dsp:spPr>
        <a:xfrm>
          <a:off x="304165" y="1432351"/>
          <a:ext cx="3199764" cy="833367"/>
        </a:xfrm>
        <a:prstGeom prst="roundRect">
          <a:avLst>
            <a:gd name="adj" fmla="val 10000"/>
          </a:avLst>
        </a:prstGeom>
        <a:solidFill>
          <a:schemeClr val="accent1">
            <a:shade val="80000"/>
            <a:hueOff val="87321"/>
            <a:satOff val="-1564"/>
            <a:lumOff val="664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İlgili Bölüm Başkanlığı görevlendirme talebini Fakülte Dekanlık Makamına sunar. Talep Fakülte Yönetim Kurulunda değerlendirilir ve Personel Daire Başkanlığına gönderilir.</a:t>
          </a:r>
        </a:p>
      </dsp:txBody>
      <dsp:txXfrm>
        <a:off x="328573" y="1456759"/>
        <a:ext cx="3150948" cy="784551"/>
      </dsp:txXfrm>
    </dsp:sp>
    <dsp:sp modelId="{AAE3C093-7718-4697-9944-E089C448037A}">
      <dsp:nvSpPr>
        <dsp:cNvPr id="0" name=""/>
        <dsp:cNvSpPr/>
      </dsp:nvSpPr>
      <dsp:spPr>
        <a:xfrm rot="5400000">
          <a:off x="1872089" y="2197466"/>
          <a:ext cx="63916" cy="191753"/>
        </a:xfrm>
        <a:prstGeom prst="rightArrow">
          <a:avLst>
            <a:gd name="adj1" fmla="val 60000"/>
            <a:gd name="adj2" fmla="val 50000"/>
          </a:avLst>
        </a:prstGeom>
        <a:solidFill>
          <a:schemeClr val="accent1">
            <a:shade val="90000"/>
            <a:hueOff val="99779"/>
            <a:satOff val="-1709"/>
            <a:lumOff val="684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6522" y="2261385"/>
        <a:ext cx="115051" cy="44741"/>
      </dsp:txXfrm>
    </dsp:sp>
    <dsp:sp modelId="{63B372E2-55DD-44EB-A24D-4BD127EBE07E}">
      <dsp:nvSpPr>
        <dsp:cNvPr id="0" name=""/>
        <dsp:cNvSpPr/>
      </dsp:nvSpPr>
      <dsp:spPr>
        <a:xfrm>
          <a:off x="304165" y="2320968"/>
          <a:ext cx="3199764" cy="622178"/>
        </a:xfrm>
        <a:prstGeom prst="roundRect">
          <a:avLst>
            <a:gd name="adj" fmla="val 10000"/>
          </a:avLst>
        </a:prstGeom>
        <a:solidFill>
          <a:schemeClr val="accent1">
            <a:shade val="80000"/>
            <a:hueOff val="130981"/>
            <a:satOff val="-2346"/>
            <a:lumOff val="996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Personel Daire Başkanlığı teklifi Üniversite Yönetim Kurulu Kararı alınması için Genel Sekreterlik makamına sunar. Görevlendirme yapılmasına ilişkin Üniversite Yönetim Kurulu Kararı alınarak Personel Daire Başkanlığına bildirilir.</a:t>
          </a:r>
        </a:p>
      </dsp:txBody>
      <dsp:txXfrm>
        <a:off x="322388" y="2339191"/>
        <a:ext cx="3163318" cy="585732"/>
      </dsp:txXfrm>
    </dsp:sp>
    <dsp:sp modelId="{718F96A6-7F26-4459-B563-2CE0D8E74FCE}">
      <dsp:nvSpPr>
        <dsp:cNvPr id="0" name=""/>
        <dsp:cNvSpPr/>
      </dsp:nvSpPr>
      <dsp:spPr>
        <a:xfrm rot="5400000">
          <a:off x="1872089" y="2874894"/>
          <a:ext cx="63916" cy="191753"/>
        </a:xfrm>
        <a:prstGeom prst="rightArrow">
          <a:avLst>
            <a:gd name="adj1" fmla="val 60000"/>
            <a:gd name="adj2" fmla="val 50000"/>
          </a:avLst>
        </a:prstGeom>
        <a:solidFill>
          <a:schemeClr val="accent1">
            <a:shade val="90000"/>
            <a:hueOff val="149668"/>
            <a:satOff val="-2563"/>
            <a:lumOff val="10269"/>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6522" y="2938813"/>
        <a:ext cx="115051" cy="44741"/>
      </dsp:txXfrm>
    </dsp:sp>
    <dsp:sp modelId="{8423B299-29E0-499A-8B9A-CB5AC7403114}">
      <dsp:nvSpPr>
        <dsp:cNvPr id="0" name=""/>
        <dsp:cNvSpPr/>
      </dsp:nvSpPr>
      <dsp:spPr>
        <a:xfrm>
          <a:off x="304165" y="2998396"/>
          <a:ext cx="3199764" cy="1261178"/>
        </a:xfrm>
        <a:prstGeom prst="roundRect">
          <a:avLst>
            <a:gd name="adj" fmla="val 10000"/>
          </a:avLst>
        </a:prstGeom>
        <a:solidFill>
          <a:schemeClr val="accent1">
            <a:shade val="80000"/>
            <a:hueOff val="174641"/>
            <a:satOff val="-3128"/>
            <a:lumOff val="1329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Rektörlük Makamı, Araştırma Görevlisinin 2547 sayılı Yükseköğretim Kanunu’nun 35. maddesi Üniversite Yönetim Kurulu Karar örneği ile ilgili personelin talebini Yükseköğretim Kurulu Başkanlığına gönderir. Yükseköğretim Kurulu Başkanlığı bu talebi değerlendirir. Araştırma Görevlisinin 2547 sayılı Yükseköğretim Kanunu’nun 35. maddesi kapsamında diğer yükseköğretim kurumuna kadrosunun tahsis edilme talebini karara bağlar ve üniversitemize resmi yazı ile bildirir.</a:t>
          </a:r>
        </a:p>
      </dsp:txBody>
      <dsp:txXfrm>
        <a:off x="341104" y="3035335"/>
        <a:ext cx="3125886" cy="1187300"/>
      </dsp:txXfrm>
    </dsp:sp>
    <dsp:sp modelId="{55262B6A-CACA-486A-B46D-D5D3CBA089F1}">
      <dsp:nvSpPr>
        <dsp:cNvPr id="0" name=""/>
        <dsp:cNvSpPr/>
      </dsp:nvSpPr>
      <dsp:spPr>
        <a:xfrm rot="5400000">
          <a:off x="1872089" y="4191322"/>
          <a:ext cx="63916" cy="191753"/>
        </a:xfrm>
        <a:prstGeom prst="rightArrow">
          <a:avLst>
            <a:gd name="adj1" fmla="val 60000"/>
            <a:gd name="adj2" fmla="val 50000"/>
          </a:avLst>
        </a:prstGeom>
        <a:solidFill>
          <a:schemeClr val="accent1">
            <a:shade val="90000"/>
            <a:hueOff val="199557"/>
            <a:satOff val="-3418"/>
            <a:lumOff val="13691"/>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6522" y="4255241"/>
        <a:ext cx="115051" cy="44741"/>
      </dsp:txXfrm>
    </dsp:sp>
    <dsp:sp modelId="{6564DC2B-AD4C-4DD4-95C9-399DAEEF9CDA}">
      <dsp:nvSpPr>
        <dsp:cNvPr id="0" name=""/>
        <dsp:cNvSpPr/>
      </dsp:nvSpPr>
      <dsp:spPr>
        <a:xfrm>
          <a:off x="304165" y="4314824"/>
          <a:ext cx="3199764" cy="828505"/>
        </a:xfrm>
        <a:prstGeom prst="roundRect">
          <a:avLst>
            <a:gd name="adj" fmla="val 10000"/>
          </a:avLst>
        </a:prstGeom>
        <a:solidFill>
          <a:schemeClr val="accent1">
            <a:shade val="80000"/>
            <a:hueOff val="218302"/>
            <a:satOff val="-3910"/>
            <a:lumOff val="1661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Rektörlük Makamı, ilgili Araştırma Görevlisinin kadrosunun tahsis edildiği Üniversiteye YÖK uygunluk yazısını ve kişinin hizmet belgesini gönderir. İlgili üniversite tarafından atama işlemleri  yapılarak Üniversitemize atama yazısını gelir. </a:t>
          </a:r>
        </a:p>
      </dsp:txBody>
      <dsp:txXfrm>
        <a:off x="328431" y="4339090"/>
        <a:ext cx="3151232" cy="779973"/>
      </dsp:txXfrm>
    </dsp:sp>
    <dsp:sp modelId="{08AA3009-10E9-4D3E-80EC-96CF6626AF49}">
      <dsp:nvSpPr>
        <dsp:cNvPr id="0" name=""/>
        <dsp:cNvSpPr/>
      </dsp:nvSpPr>
      <dsp:spPr>
        <a:xfrm rot="5400000">
          <a:off x="1872089" y="5075077"/>
          <a:ext cx="63916" cy="191753"/>
        </a:xfrm>
        <a:prstGeom prst="rightArrow">
          <a:avLst>
            <a:gd name="adj1" fmla="val 60000"/>
            <a:gd name="adj2" fmla="val 50000"/>
          </a:avLst>
        </a:prstGeom>
        <a:solidFill>
          <a:schemeClr val="accent1">
            <a:shade val="90000"/>
            <a:hueOff val="249447"/>
            <a:satOff val="-4272"/>
            <a:lumOff val="1711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6522" y="5138996"/>
        <a:ext cx="115051" cy="44741"/>
      </dsp:txXfrm>
    </dsp:sp>
    <dsp:sp modelId="{62190138-3929-48E2-AADF-E0BF23741405}">
      <dsp:nvSpPr>
        <dsp:cNvPr id="0" name=""/>
        <dsp:cNvSpPr/>
      </dsp:nvSpPr>
      <dsp:spPr>
        <a:xfrm>
          <a:off x="304165" y="5198579"/>
          <a:ext cx="3199764" cy="461447"/>
        </a:xfrm>
        <a:prstGeom prst="roundRect">
          <a:avLst>
            <a:gd name="adj" fmla="val 10000"/>
          </a:avLst>
        </a:prstGeom>
        <a:solidFill>
          <a:schemeClr val="accent1">
            <a:shade val="80000"/>
            <a:hueOff val="261962"/>
            <a:satOff val="-4692"/>
            <a:lumOff val="1993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Diğer Yükseköğretim Kurumundan ilgili personelin atama yazısı gelmesini takiben Rektörlük Makamı, ilgilinin birimine ayrılış işlemlerinin yapılması için yazı gönderir.</a:t>
          </a:r>
        </a:p>
      </dsp:txBody>
      <dsp:txXfrm>
        <a:off x="317680" y="5212094"/>
        <a:ext cx="3172734" cy="434417"/>
      </dsp:txXfrm>
    </dsp:sp>
    <dsp:sp modelId="{FD88C241-C969-4FBC-983C-B189096087DF}">
      <dsp:nvSpPr>
        <dsp:cNvPr id="0" name=""/>
        <dsp:cNvSpPr/>
      </dsp:nvSpPr>
      <dsp:spPr>
        <a:xfrm rot="5400000">
          <a:off x="1872089" y="5591774"/>
          <a:ext cx="63916" cy="191753"/>
        </a:xfrm>
        <a:prstGeom prst="rightArrow">
          <a:avLst>
            <a:gd name="adj1" fmla="val 60000"/>
            <a:gd name="adj2" fmla="val 50000"/>
          </a:avLst>
        </a:prstGeom>
        <a:solidFill>
          <a:schemeClr val="accent1">
            <a:shade val="90000"/>
            <a:hueOff val="299336"/>
            <a:satOff val="-5127"/>
            <a:lumOff val="20537"/>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6522" y="5655693"/>
        <a:ext cx="115051" cy="44741"/>
      </dsp:txXfrm>
    </dsp:sp>
    <dsp:sp modelId="{5C19F555-F663-47F0-9565-8D3B014BD7FF}">
      <dsp:nvSpPr>
        <dsp:cNvPr id="0" name=""/>
        <dsp:cNvSpPr/>
      </dsp:nvSpPr>
      <dsp:spPr>
        <a:xfrm>
          <a:off x="304165" y="5715276"/>
          <a:ext cx="3199764" cy="682663"/>
        </a:xfrm>
        <a:prstGeom prst="roundRect">
          <a:avLst>
            <a:gd name="adj" fmla="val 10000"/>
          </a:avLst>
        </a:prstGeom>
        <a:solidFill>
          <a:schemeClr val="accent1">
            <a:shade val="80000"/>
            <a:hueOff val="305622"/>
            <a:satOff val="-5474"/>
            <a:lumOff val="2326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Dekanlık, ilgili personelin SGK çıkış işlemini yapar ve kurumdan ilişiğini keser. Rektörlük Makamına resmi yazıyla bildirir. Rektörlük Makamı, Araştırma Görevlisinin özlük dosyasını diğer yükseköğretim kurumuna resmi yazı ile gönderir.</a:t>
          </a:r>
        </a:p>
      </dsp:txBody>
      <dsp:txXfrm>
        <a:off x="324160" y="5735271"/>
        <a:ext cx="3159774" cy="642673"/>
      </dsp:txXfrm>
    </dsp:sp>
    <dsp:sp modelId="{9ED26E84-C573-478B-BD09-CC346E0C7D19}">
      <dsp:nvSpPr>
        <dsp:cNvPr id="0" name=""/>
        <dsp:cNvSpPr/>
      </dsp:nvSpPr>
      <dsp:spPr>
        <a:xfrm rot="5400000">
          <a:off x="1872089" y="6329688"/>
          <a:ext cx="63916" cy="191753"/>
        </a:xfrm>
        <a:prstGeom prst="rightArrow">
          <a:avLst>
            <a:gd name="adj1" fmla="val 60000"/>
            <a:gd name="adj2" fmla="val 50000"/>
          </a:avLst>
        </a:prstGeom>
        <a:solidFill>
          <a:schemeClr val="accent1">
            <a:shade val="90000"/>
            <a:hueOff val="349225"/>
            <a:satOff val="-5981"/>
            <a:lumOff val="2396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6522" y="6393607"/>
        <a:ext cx="115051" cy="44741"/>
      </dsp:txXfrm>
    </dsp:sp>
    <dsp:sp modelId="{2C7EF102-0BEB-463C-BA1B-C0EC1DE06BE6}">
      <dsp:nvSpPr>
        <dsp:cNvPr id="0" name=""/>
        <dsp:cNvSpPr/>
      </dsp:nvSpPr>
      <dsp:spPr>
        <a:xfrm>
          <a:off x="304165" y="6453190"/>
          <a:ext cx="3199764" cy="551832"/>
        </a:xfrm>
        <a:prstGeom prst="roundRect">
          <a:avLst>
            <a:gd name="adj" fmla="val 10000"/>
          </a:avLst>
        </a:prstGeom>
        <a:solidFill>
          <a:schemeClr val="accent1">
            <a:shade val="80000"/>
            <a:hueOff val="349283"/>
            <a:satOff val="-6256"/>
            <a:lumOff val="2658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2547 sayılı Yükseköğretim Kanunu'nun 35. maddesi gereğince geçici kadro tahsisi iş akış süreci sonlandırılır.</a:t>
          </a:r>
        </a:p>
      </dsp:txBody>
      <dsp:txXfrm>
        <a:off x="320328" y="6469353"/>
        <a:ext cx="3167438" cy="51950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61</Words>
  <Characters>350</Characters>
  <Application>Microsoft Office Word</Application>
  <DocSecurity>0</DocSecurity>
  <Lines>2</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OZGE CILOGLU</dc:creator>
  <cp:keywords/>
  <dc:description/>
  <cp:lastModifiedBy>AYCA NUR AYDOGAN</cp:lastModifiedBy>
  <cp:revision>10</cp:revision>
  <cp:lastPrinted>2024-09-02T06:20:00Z</cp:lastPrinted>
  <dcterms:created xsi:type="dcterms:W3CDTF">2024-09-02T07:19:00Z</dcterms:created>
  <dcterms:modified xsi:type="dcterms:W3CDTF">2024-12-19T13:45:00Z</dcterms:modified>
</cp:coreProperties>
</file>